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854" w:rsidRPr="003B5854" w:rsidRDefault="003B5854" w:rsidP="00BF1CE0">
      <w:pPr>
        <w:pStyle w:val="Section"/>
        <w:widowControl/>
        <w:tabs>
          <w:tab w:val="left" w:pos="1276"/>
        </w:tabs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Toc437349288"/>
      <w:r w:rsidRPr="003B5854">
        <w:rPr>
          <w:rFonts w:ascii="Times New Roman" w:hAnsi="Times New Roman" w:cs="Times New Roman"/>
          <w:sz w:val="24"/>
          <w:szCs w:val="24"/>
        </w:rPr>
        <w:t>Příloha č. 10 – Technické podmínky – úklid prostor</w:t>
      </w:r>
    </w:p>
    <w:p w:rsidR="003B5854" w:rsidRPr="003B5854" w:rsidRDefault="003B5854" w:rsidP="00BF1CE0">
      <w:pPr>
        <w:pStyle w:val="Section"/>
        <w:widowControl/>
        <w:tabs>
          <w:tab w:val="left" w:pos="1276"/>
        </w:tabs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65E01" w:rsidRPr="003B5854" w:rsidRDefault="005C79DC" w:rsidP="00BF1CE0">
      <w:pPr>
        <w:pStyle w:val="Section"/>
        <w:widowControl/>
        <w:tabs>
          <w:tab w:val="left" w:pos="1276"/>
        </w:tabs>
        <w:spacing w:line="240" w:lineRule="auto"/>
        <w:jc w:val="both"/>
        <w:outlineLvl w:val="0"/>
        <w:rPr>
          <w:rFonts w:ascii="Times New Roman" w:hAnsi="Times New Roman" w:cs="Times New Roman"/>
          <w:b w:val="0"/>
          <w:caps/>
          <w:color w:val="000000"/>
          <w:sz w:val="24"/>
          <w:szCs w:val="24"/>
        </w:rPr>
      </w:pPr>
      <w:r w:rsidRPr="003B5854">
        <w:rPr>
          <w:rFonts w:ascii="Times New Roman" w:hAnsi="Times New Roman" w:cs="Times New Roman"/>
          <w:b w:val="0"/>
          <w:sz w:val="24"/>
          <w:szCs w:val="24"/>
        </w:rPr>
        <w:t xml:space="preserve">REAKČNÍ DOBA DLE KATEGORIÍ A </w:t>
      </w:r>
      <w:r w:rsidRPr="003B5854">
        <w:rPr>
          <w:rFonts w:ascii="Times New Roman" w:hAnsi="Times New Roman" w:cs="Times New Roman"/>
          <w:b w:val="0"/>
          <w:color w:val="000000"/>
          <w:sz w:val="24"/>
          <w:szCs w:val="24"/>
        </w:rPr>
        <w:t>PASPORT ČINNOSTÍ</w:t>
      </w:r>
      <w:bookmarkEnd w:id="0"/>
      <w:r w:rsidRPr="003B5854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</w:p>
    <w:p w:rsidR="00CA5221" w:rsidRPr="003B5854" w:rsidRDefault="00CA5221" w:rsidP="00CA5221">
      <w:pPr>
        <w:pStyle w:val="Odstavecseseznamem"/>
        <w:ind w:left="502"/>
        <w:jc w:val="both"/>
        <w:rPr>
          <w:sz w:val="24"/>
          <w:szCs w:val="24"/>
          <w:u w:val="single"/>
        </w:rPr>
      </w:pPr>
    </w:p>
    <w:p w:rsidR="00CA5221" w:rsidRPr="003B5854" w:rsidRDefault="00CA5221" w:rsidP="00CA5221">
      <w:pPr>
        <w:pStyle w:val="Odstavecseseznamem"/>
        <w:ind w:left="0"/>
        <w:jc w:val="both"/>
        <w:rPr>
          <w:sz w:val="24"/>
          <w:szCs w:val="24"/>
          <w:u w:val="single"/>
        </w:rPr>
      </w:pPr>
      <w:r w:rsidRPr="003B5854">
        <w:rPr>
          <w:sz w:val="24"/>
          <w:szCs w:val="24"/>
          <w:u w:val="single"/>
        </w:rPr>
        <w:t>ÚČEL STANDARDU</w:t>
      </w:r>
    </w:p>
    <w:p w:rsidR="003503D7" w:rsidRPr="003B5854" w:rsidRDefault="003503D7" w:rsidP="00CA5221">
      <w:pPr>
        <w:pStyle w:val="Odstavecseseznamem"/>
        <w:spacing w:after="60"/>
        <w:ind w:left="0"/>
        <w:jc w:val="both"/>
        <w:rPr>
          <w:sz w:val="24"/>
          <w:szCs w:val="24"/>
        </w:rPr>
      </w:pPr>
    </w:p>
    <w:p w:rsidR="00CA5221" w:rsidRPr="003B5854" w:rsidRDefault="00CA5221" w:rsidP="00CA5221">
      <w:pPr>
        <w:pStyle w:val="Odstavecseseznamem"/>
        <w:spacing w:after="60"/>
        <w:ind w:left="0"/>
        <w:jc w:val="both"/>
        <w:rPr>
          <w:sz w:val="24"/>
          <w:szCs w:val="24"/>
        </w:rPr>
      </w:pPr>
      <w:r w:rsidRPr="003B5854">
        <w:rPr>
          <w:sz w:val="24"/>
          <w:szCs w:val="24"/>
        </w:rPr>
        <w:t>Účelem dokumentu je definovat požadavky na kvalitu a zajištění vnitřního a mimořádného úklidu veřejných i neveřejných ploch.</w:t>
      </w:r>
    </w:p>
    <w:p w:rsidR="00CA5221" w:rsidRPr="003B5854" w:rsidRDefault="00CA5221" w:rsidP="00D61831">
      <w:pPr>
        <w:pStyle w:val="Zkladntextodsazen1"/>
        <w:tabs>
          <w:tab w:val="left" w:pos="-180"/>
        </w:tabs>
        <w:spacing w:before="120"/>
        <w:ind w:left="0"/>
        <w:jc w:val="both"/>
        <w:rPr>
          <w:color w:val="000000"/>
          <w:sz w:val="24"/>
          <w:szCs w:val="24"/>
        </w:rPr>
      </w:pPr>
    </w:p>
    <w:p w:rsidR="00D61831" w:rsidRPr="003B5854" w:rsidRDefault="00D61831" w:rsidP="00D61831">
      <w:pPr>
        <w:pStyle w:val="Zkladntextodsazen1"/>
        <w:tabs>
          <w:tab w:val="left" w:pos="-180"/>
        </w:tabs>
        <w:spacing w:before="120"/>
        <w:ind w:left="0"/>
        <w:jc w:val="both"/>
        <w:rPr>
          <w:color w:val="000000"/>
          <w:sz w:val="24"/>
          <w:szCs w:val="24"/>
        </w:rPr>
      </w:pPr>
      <w:r w:rsidRPr="003B5854">
        <w:rPr>
          <w:color w:val="000000"/>
          <w:sz w:val="24"/>
          <w:szCs w:val="24"/>
        </w:rPr>
        <w:t xml:space="preserve">Reakční doba je doba nástupu na místo vzniku </w:t>
      </w:r>
      <w:r w:rsidR="00853E56" w:rsidRPr="003B5854">
        <w:rPr>
          <w:color w:val="000000"/>
          <w:sz w:val="24"/>
          <w:szCs w:val="24"/>
        </w:rPr>
        <w:t xml:space="preserve">požadavku a zahájení prací </w:t>
      </w:r>
      <w:r w:rsidR="00543E26" w:rsidRPr="003B5854">
        <w:rPr>
          <w:color w:val="000000"/>
          <w:sz w:val="24"/>
          <w:szCs w:val="24"/>
        </w:rPr>
        <w:t>o</w:t>
      </w:r>
      <w:r w:rsidR="00853E56" w:rsidRPr="003B5854">
        <w:rPr>
          <w:color w:val="000000"/>
          <w:sz w:val="24"/>
          <w:szCs w:val="24"/>
        </w:rPr>
        <w:t>d</w:t>
      </w:r>
      <w:r w:rsidR="00543E26" w:rsidRPr="003B5854">
        <w:rPr>
          <w:color w:val="000000"/>
          <w:sz w:val="24"/>
          <w:szCs w:val="24"/>
        </w:rPr>
        <w:t xml:space="preserve"> na</w:t>
      </w:r>
      <w:r w:rsidRPr="003B5854">
        <w:rPr>
          <w:color w:val="000000"/>
          <w:sz w:val="24"/>
          <w:szCs w:val="24"/>
        </w:rPr>
        <w:t>hláše</w:t>
      </w:r>
      <w:r w:rsidR="002B4783" w:rsidRPr="003B5854">
        <w:rPr>
          <w:color w:val="000000"/>
          <w:sz w:val="24"/>
          <w:szCs w:val="24"/>
        </w:rPr>
        <w:t xml:space="preserve">ní </w:t>
      </w:r>
      <w:r w:rsidR="00F53347">
        <w:rPr>
          <w:color w:val="000000"/>
          <w:sz w:val="24"/>
          <w:szCs w:val="24"/>
        </w:rPr>
        <w:t>O</w:t>
      </w:r>
      <w:r w:rsidR="002B4783" w:rsidRPr="003B5854">
        <w:rPr>
          <w:color w:val="000000"/>
          <w:sz w:val="24"/>
          <w:szCs w:val="24"/>
        </w:rPr>
        <w:t>bjednavatele</w:t>
      </w:r>
      <w:r w:rsidR="003A63AB" w:rsidRPr="003B5854">
        <w:rPr>
          <w:color w:val="000000"/>
          <w:sz w:val="24"/>
          <w:szCs w:val="24"/>
        </w:rPr>
        <w:t xml:space="preserve"> </w:t>
      </w:r>
      <w:r w:rsidR="00F53347">
        <w:rPr>
          <w:color w:val="000000"/>
          <w:sz w:val="24"/>
          <w:szCs w:val="24"/>
        </w:rPr>
        <w:t>kontaktní osobě Správce</w:t>
      </w:r>
      <w:r w:rsidR="0091257E" w:rsidRPr="003B5854">
        <w:rPr>
          <w:color w:val="000000"/>
          <w:sz w:val="24"/>
          <w:szCs w:val="24"/>
        </w:rPr>
        <w:t>,</w:t>
      </w:r>
      <w:r w:rsidR="002B4783" w:rsidRPr="003B5854">
        <w:rPr>
          <w:color w:val="000000"/>
          <w:sz w:val="24"/>
          <w:szCs w:val="24"/>
        </w:rPr>
        <w:t xml:space="preserve"> t</w:t>
      </w:r>
      <w:r w:rsidR="00F53347">
        <w:rPr>
          <w:color w:val="000000"/>
          <w:sz w:val="24"/>
          <w:szCs w:val="24"/>
        </w:rPr>
        <w:t>j. doba do kdy nejpozději Správce</w:t>
      </w:r>
      <w:r w:rsidRPr="003B5854">
        <w:rPr>
          <w:color w:val="000000"/>
          <w:sz w:val="24"/>
          <w:szCs w:val="24"/>
        </w:rPr>
        <w:t xml:space="preserve"> zahájí p</w:t>
      </w:r>
      <w:r w:rsidR="00FC4743">
        <w:rPr>
          <w:color w:val="000000"/>
          <w:sz w:val="24"/>
          <w:szCs w:val="24"/>
        </w:rPr>
        <w:t>r</w:t>
      </w:r>
      <w:bookmarkStart w:id="1" w:name="_GoBack"/>
      <w:bookmarkEnd w:id="1"/>
      <w:r w:rsidRPr="003B5854">
        <w:rPr>
          <w:color w:val="000000"/>
          <w:sz w:val="24"/>
          <w:szCs w:val="24"/>
        </w:rPr>
        <w:t>áce tak, aby to nebylo považováno za závadu – nedodržení reakční doby.</w:t>
      </w:r>
    </w:p>
    <w:p w:rsidR="007B6F80" w:rsidRPr="003B5854" w:rsidRDefault="007B6F80" w:rsidP="00D61831">
      <w:pPr>
        <w:pStyle w:val="Zkladntextodsazen1"/>
        <w:tabs>
          <w:tab w:val="left" w:pos="-180"/>
        </w:tabs>
        <w:spacing w:before="120"/>
        <w:ind w:left="0"/>
        <w:jc w:val="both"/>
        <w:rPr>
          <w:color w:val="000000"/>
          <w:sz w:val="24"/>
          <w:szCs w:val="24"/>
        </w:rPr>
      </w:pPr>
      <w:r w:rsidRPr="003B5854">
        <w:rPr>
          <w:sz w:val="24"/>
          <w:szCs w:val="24"/>
        </w:rPr>
        <w:t xml:space="preserve">Jednotlivé požadavky jsou definovány v příloze č. </w:t>
      </w:r>
      <w:r w:rsidR="003503D7" w:rsidRPr="003B5854">
        <w:rPr>
          <w:sz w:val="24"/>
          <w:szCs w:val="24"/>
        </w:rPr>
        <w:t>1</w:t>
      </w:r>
      <w:r w:rsidR="008E2F7B">
        <w:rPr>
          <w:sz w:val="24"/>
          <w:szCs w:val="24"/>
        </w:rPr>
        <w:t>0 - tabulková část</w:t>
      </w:r>
      <w:r w:rsidRPr="003B5854">
        <w:rPr>
          <w:sz w:val="24"/>
          <w:szCs w:val="24"/>
        </w:rPr>
        <w:t xml:space="preserve">, </w:t>
      </w:r>
      <w:r w:rsidR="000C13A7">
        <w:rPr>
          <w:sz w:val="24"/>
          <w:szCs w:val="24"/>
        </w:rPr>
        <w:t>list</w:t>
      </w:r>
      <w:r w:rsidRPr="003B5854">
        <w:rPr>
          <w:sz w:val="24"/>
          <w:szCs w:val="24"/>
        </w:rPr>
        <w:t xml:space="preserve"> „B“ – Reakční doba</w:t>
      </w:r>
    </w:p>
    <w:p w:rsidR="00EC130B" w:rsidRPr="003B5854" w:rsidRDefault="00EC130B" w:rsidP="009404DF">
      <w:pPr>
        <w:pStyle w:val="Zkladntextodsazen1"/>
        <w:tabs>
          <w:tab w:val="left" w:pos="-180"/>
        </w:tabs>
        <w:spacing w:before="120"/>
        <w:ind w:left="708"/>
        <w:jc w:val="both"/>
        <w:rPr>
          <w:color w:val="000000"/>
          <w:sz w:val="24"/>
          <w:szCs w:val="24"/>
        </w:rPr>
      </w:pPr>
    </w:p>
    <w:p w:rsidR="00565E01" w:rsidRPr="003B5854" w:rsidRDefault="00C969CA" w:rsidP="009404DF">
      <w:pPr>
        <w:pStyle w:val="Zkladntextodsazen1"/>
        <w:tabs>
          <w:tab w:val="left" w:pos="-180"/>
        </w:tabs>
        <w:spacing w:before="120"/>
        <w:ind w:left="0"/>
        <w:jc w:val="both"/>
        <w:rPr>
          <w:sz w:val="24"/>
          <w:szCs w:val="24"/>
        </w:rPr>
      </w:pPr>
      <w:r w:rsidRPr="003B5854">
        <w:rPr>
          <w:sz w:val="24"/>
          <w:szCs w:val="24"/>
        </w:rPr>
        <w:t>Služby</w:t>
      </w:r>
      <w:r w:rsidR="00CA5221" w:rsidRPr="003B5854">
        <w:rPr>
          <w:sz w:val="24"/>
          <w:szCs w:val="24"/>
        </w:rPr>
        <w:t xml:space="preserve"> vnitřního</w:t>
      </w:r>
      <w:r w:rsidRPr="003B5854">
        <w:rPr>
          <w:sz w:val="24"/>
          <w:szCs w:val="24"/>
        </w:rPr>
        <w:t xml:space="preserve"> úklidu</w:t>
      </w:r>
      <w:r w:rsidR="00CA5221" w:rsidRPr="003B5854">
        <w:rPr>
          <w:sz w:val="24"/>
          <w:szCs w:val="24"/>
        </w:rPr>
        <w:t xml:space="preserve"> a mimořádného úklidu</w:t>
      </w:r>
      <w:r w:rsidRPr="003B5854">
        <w:rPr>
          <w:sz w:val="24"/>
          <w:szCs w:val="24"/>
        </w:rPr>
        <w:t xml:space="preserve"> </w:t>
      </w:r>
      <w:r w:rsidR="00CE1DE4" w:rsidRPr="003B5854">
        <w:rPr>
          <w:sz w:val="24"/>
          <w:szCs w:val="24"/>
        </w:rPr>
        <w:t>budou oceněny jednotkovou cenou.</w:t>
      </w:r>
      <w:r w:rsidR="00A83B7C">
        <w:rPr>
          <w:sz w:val="24"/>
          <w:szCs w:val="24"/>
        </w:rPr>
        <w:t xml:space="preserve"> </w:t>
      </w:r>
      <w:r w:rsidR="00A83B7C" w:rsidRPr="00A83B7C">
        <w:rPr>
          <w:b/>
          <w:sz w:val="24"/>
          <w:szCs w:val="24"/>
        </w:rPr>
        <w:t>V této ceně bude zahrnuta i likvidace odpadu a jeho odvoz v souladu s platnými právními předpisy</w:t>
      </w:r>
      <w:r w:rsidR="00A83B7C">
        <w:rPr>
          <w:sz w:val="24"/>
          <w:szCs w:val="24"/>
        </w:rPr>
        <w:t>. Původcem odpadu je Objednatel, může se vyskytnout i nebezpečný odpad.</w:t>
      </w:r>
    </w:p>
    <w:p w:rsidR="00CA5221" w:rsidRPr="003B5854" w:rsidRDefault="00CA5221" w:rsidP="009404DF">
      <w:pPr>
        <w:pStyle w:val="Zkladntextodsazen1"/>
        <w:tabs>
          <w:tab w:val="left" w:pos="-180"/>
        </w:tabs>
        <w:spacing w:before="120"/>
        <w:ind w:left="0"/>
        <w:jc w:val="both"/>
        <w:rPr>
          <w:b/>
          <w:bCs/>
          <w:sz w:val="24"/>
          <w:szCs w:val="24"/>
        </w:rPr>
      </w:pPr>
      <w:r w:rsidRPr="003B5854">
        <w:rPr>
          <w:sz w:val="24"/>
          <w:szCs w:val="24"/>
        </w:rPr>
        <w:t>Služby vnitřního úklidu (běžný úklid):</w:t>
      </w:r>
    </w:p>
    <w:p w:rsidR="00565E01" w:rsidRPr="003B5854" w:rsidRDefault="00CE1DE4" w:rsidP="004B64AB">
      <w:pPr>
        <w:spacing w:before="120" w:after="240"/>
        <w:jc w:val="both"/>
        <w:rPr>
          <w:sz w:val="24"/>
          <w:szCs w:val="24"/>
        </w:rPr>
      </w:pPr>
      <w:r w:rsidRPr="003B5854">
        <w:rPr>
          <w:sz w:val="24"/>
          <w:szCs w:val="24"/>
        </w:rPr>
        <w:t>Jednotlivé požadavky jsou definovány v</w:t>
      </w:r>
      <w:r w:rsidR="009228FA" w:rsidRPr="003B5854">
        <w:rPr>
          <w:sz w:val="24"/>
          <w:szCs w:val="24"/>
        </w:rPr>
        <w:t xml:space="preserve"> příloze </w:t>
      </w:r>
      <w:r w:rsidR="00EC130B" w:rsidRPr="003B5854">
        <w:rPr>
          <w:sz w:val="24"/>
          <w:szCs w:val="24"/>
        </w:rPr>
        <w:t>č.</w:t>
      </w:r>
      <w:r w:rsidR="00610CC7" w:rsidRPr="003B5854">
        <w:rPr>
          <w:sz w:val="24"/>
          <w:szCs w:val="24"/>
        </w:rPr>
        <w:t xml:space="preserve"> </w:t>
      </w:r>
      <w:r w:rsidR="008E2F7B">
        <w:rPr>
          <w:sz w:val="24"/>
          <w:szCs w:val="24"/>
        </w:rPr>
        <w:t>10 – tabulková část</w:t>
      </w:r>
      <w:r w:rsidRPr="003B5854">
        <w:rPr>
          <w:sz w:val="24"/>
          <w:szCs w:val="24"/>
        </w:rPr>
        <w:t xml:space="preserve">, </w:t>
      </w:r>
      <w:proofErr w:type="gramStart"/>
      <w:r w:rsidR="000C13A7">
        <w:rPr>
          <w:sz w:val="24"/>
          <w:szCs w:val="24"/>
        </w:rPr>
        <w:t>list</w:t>
      </w:r>
      <w:r w:rsidRPr="003B5854">
        <w:rPr>
          <w:sz w:val="24"/>
          <w:szCs w:val="24"/>
        </w:rPr>
        <w:t xml:space="preserve"> „</w:t>
      </w:r>
      <w:r w:rsidR="009228FA" w:rsidRPr="003B5854">
        <w:rPr>
          <w:sz w:val="24"/>
          <w:szCs w:val="24"/>
        </w:rPr>
        <w:t>C</w:t>
      </w:r>
      <w:r w:rsidR="009F75CF" w:rsidRPr="003B5854">
        <w:rPr>
          <w:sz w:val="24"/>
          <w:szCs w:val="24"/>
        </w:rPr>
        <w:t>“</w:t>
      </w:r>
      <w:r w:rsidRPr="003B5854">
        <w:rPr>
          <w:sz w:val="24"/>
          <w:szCs w:val="24"/>
        </w:rPr>
        <w:t xml:space="preserve">– </w:t>
      </w:r>
      <w:r w:rsidR="00FC737B" w:rsidRPr="003B5854">
        <w:rPr>
          <w:sz w:val="24"/>
          <w:szCs w:val="24"/>
        </w:rPr>
        <w:t>Zajištění</w:t>
      </w:r>
      <w:proofErr w:type="gramEnd"/>
      <w:r w:rsidR="00FC737B" w:rsidRPr="003B5854">
        <w:rPr>
          <w:sz w:val="24"/>
          <w:szCs w:val="24"/>
        </w:rPr>
        <w:t xml:space="preserve"> úklidu</w:t>
      </w:r>
      <w:r w:rsidR="003503D7" w:rsidRPr="003B5854">
        <w:rPr>
          <w:sz w:val="24"/>
          <w:szCs w:val="24"/>
        </w:rPr>
        <w:t xml:space="preserve"> a budou definovány v plánu úklidu.</w:t>
      </w:r>
    </w:p>
    <w:p w:rsidR="00CA5221" w:rsidRPr="003B5854" w:rsidRDefault="00D7740D" w:rsidP="00CA5221">
      <w:pPr>
        <w:pStyle w:val="Zkladntextodsazen1"/>
        <w:tabs>
          <w:tab w:val="left" w:pos="-180"/>
        </w:tabs>
        <w:spacing w:before="120"/>
        <w:ind w:left="0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Služby mimořádného úklidu</w:t>
      </w:r>
      <w:r w:rsidR="00CA5221" w:rsidRPr="003B5854">
        <w:rPr>
          <w:sz w:val="24"/>
          <w:szCs w:val="24"/>
        </w:rPr>
        <w:t>:</w:t>
      </w:r>
    </w:p>
    <w:p w:rsidR="00CA5221" w:rsidRPr="003B5854" w:rsidRDefault="00CA5221" w:rsidP="004B64AB">
      <w:pPr>
        <w:spacing w:before="120" w:after="240"/>
        <w:jc w:val="both"/>
        <w:rPr>
          <w:sz w:val="24"/>
          <w:szCs w:val="24"/>
        </w:rPr>
      </w:pPr>
      <w:r w:rsidRPr="003B5854">
        <w:rPr>
          <w:sz w:val="24"/>
          <w:szCs w:val="24"/>
        </w:rPr>
        <w:t xml:space="preserve">Jednotlivé požadavky jsou definovány v příloze č. </w:t>
      </w:r>
      <w:r w:rsidR="003503D7" w:rsidRPr="003B5854">
        <w:rPr>
          <w:sz w:val="24"/>
          <w:szCs w:val="24"/>
        </w:rPr>
        <w:t>1</w:t>
      </w:r>
      <w:r w:rsidR="008E2F7B">
        <w:rPr>
          <w:sz w:val="24"/>
          <w:szCs w:val="24"/>
        </w:rPr>
        <w:t>0 – tabulková část</w:t>
      </w:r>
      <w:r w:rsidRPr="003B5854">
        <w:rPr>
          <w:sz w:val="24"/>
          <w:szCs w:val="24"/>
        </w:rPr>
        <w:t xml:space="preserve">, </w:t>
      </w:r>
      <w:proofErr w:type="gramStart"/>
      <w:r w:rsidR="000C13A7">
        <w:rPr>
          <w:sz w:val="24"/>
          <w:szCs w:val="24"/>
        </w:rPr>
        <w:t>list</w:t>
      </w:r>
      <w:r w:rsidRPr="003B5854">
        <w:rPr>
          <w:sz w:val="24"/>
          <w:szCs w:val="24"/>
        </w:rPr>
        <w:t xml:space="preserve"> „D“– Zajištění</w:t>
      </w:r>
      <w:proofErr w:type="gramEnd"/>
      <w:r w:rsidRPr="003B5854">
        <w:rPr>
          <w:sz w:val="24"/>
          <w:szCs w:val="24"/>
        </w:rPr>
        <w:t xml:space="preserve"> mimořádného úklidu a budou objednávány na základě skutečných potřeb Objednatele.</w:t>
      </w:r>
    </w:p>
    <w:p w:rsidR="00610834" w:rsidRPr="003B5854" w:rsidRDefault="00610834" w:rsidP="000E5A00">
      <w:pPr>
        <w:jc w:val="both"/>
        <w:rPr>
          <w:sz w:val="24"/>
          <w:szCs w:val="24"/>
        </w:rPr>
        <w:sectPr w:rsidR="00610834" w:rsidRPr="003B5854" w:rsidSect="00BE1949">
          <w:headerReference w:type="default" r:id="rId10"/>
          <w:type w:val="continuous"/>
          <w:pgSz w:w="11906" w:h="16838" w:code="9"/>
          <w:pgMar w:top="1418" w:right="1134" w:bottom="1134" w:left="1418" w:header="709" w:footer="314" w:gutter="0"/>
          <w:cols w:space="708"/>
        </w:sectPr>
      </w:pPr>
    </w:p>
    <w:p w:rsidR="00565E01" w:rsidRPr="003B5854" w:rsidRDefault="00CE1DE4" w:rsidP="003503D7">
      <w:pPr>
        <w:pStyle w:val="Section"/>
        <w:widowControl/>
        <w:tabs>
          <w:tab w:val="left" w:pos="1276"/>
        </w:tabs>
        <w:spacing w:line="240" w:lineRule="auto"/>
        <w:jc w:val="both"/>
        <w:outlineLvl w:val="0"/>
        <w:rPr>
          <w:rFonts w:ascii="Times New Roman" w:hAnsi="Times New Roman" w:cs="Times New Roman"/>
          <w:caps/>
          <w:color w:val="000000"/>
          <w:sz w:val="24"/>
          <w:szCs w:val="24"/>
        </w:rPr>
      </w:pPr>
      <w:bookmarkStart w:id="2" w:name="_Toc437349289"/>
      <w:r w:rsidRPr="003B5854">
        <w:rPr>
          <w:rFonts w:ascii="Times New Roman" w:hAnsi="Times New Roman" w:cs="Times New Roman"/>
          <w:caps/>
          <w:color w:val="000000"/>
          <w:sz w:val="24"/>
          <w:szCs w:val="24"/>
        </w:rPr>
        <w:lastRenderedPageBreak/>
        <w:t xml:space="preserve">specifikace </w:t>
      </w:r>
      <w:r w:rsidR="00F605DA" w:rsidRPr="003B5854">
        <w:rPr>
          <w:rFonts w:ascii="Times New Roman" w:hAnsi="Times New Roman" w:cs="Times New Roman"/>
          <w:caps/>
          <w:color w:val="000000"/>
          <w:sz w:val="24"/>
          <w:szCs w:val="24"/>
        </w:rPr>
        <w:t> </w:t>
      </w:r>
      <w:bookmarkEnd w:id="2"/>
      <w:r w:rsidR="00F605DA" w:rsidRPr="003B5854">
        <w:rPr>
          <w:rFonts w:ascii="Times New Roman" w:hAnsi="Times New Roman" w:cs="Times New Roman"/>
          <w:caps/>
          <w:color w:val="000000"/>
          <w:sz w:val="24"/>
          <w:szCs w:val="24"/>
        </w:rPr>
        <w:t>prací a jejich nacenění</w:t>
      </w:r>
      <w:r w:rsidRPr="003B5854">
        <w:rPr>
          <w:rFonts w:ascii="Times New Roman" w:hAnsi="Times New Roman" w:cs="Times New Roman"/>
          <w:caps/>
          <w:color w:val="000000"/>
          <w:sz w:val="24"/>
          <w:szCs w:val="24"/>
        </w:rPr>
        <w:t xml:space="preserve"> </w:t>
      </w:r>
    </w:p>
    <w:p w:rsidR="00565E01" w:rsidRPr="003B5854" w:rsidRDefault="00565E01" w:rsidP="00EE1E45">
      <w:pPr>
        <w:jc w:val="both"/>
        <w:rPr>
          <w:sz w:val="24"/>
          <w:szCs w:val="24"/>
        </w:rPr>
      </w:pPr>
    </w:p>
    <w:p w:rsidR="00565E01" w:rsidRPr="003B5854" w:rsidRDefault="00CE1DE4" w:rsidP="00977897">
      <w:pPr>
        <w:jc w:val="both"/>
        <w:rPr>
          <w:sz w:val="24"/>
          <w:szCs w:val="24"/>
          <w:u w:val="single"/>
        </w:rPr>
      </w:pPr>
      <w:r w:rsidRPr="003B5854">
        <w:rPr>
          <w:sz w:val="24"/>
          <w:szCs w:val="24"/>
          <w:u w:val="single"/>
        </w:rPr>
        <w:t>ÚČEL STANDARDU</w:t>
      </w:r>
    </w:p>
    <w:p w:rsidR="00565E01" w:rsidRPr="003B5854" w:rsidRDefault="00565E01" w:rsidP="00977897">
      <w:pPr>
        <w:jc w:val="both"/>
        <w:rPr>
          <w:sz w:val="24"/>
          <w:szCs w:val="24"/>
        </w:rPr>
      </w:pPr>
    </w:p>
    <w:p w:rsidR="00B77283" w:rsidRPr="003B5854" w:rsidRDefault="00CE1DE4" w:rsidP="00977897">
      <w:pPr>
        <w:jc w:val="both"/>
        <w:rPr>
          <w:sz w:val="24"/>
          <w:szCs w:val="24"/>
        </w:rPr>
      </w:pPr>
      <w:r w:rsidRPr="003B5854">
        <w:rPr>
          <w:sz w:val="24"/>
          <w:szCs w:val="24"/>
        </w:rPr>
        <w:t xml:space="preserve">Účelem dokumentu je definovat </w:t>
      </w:r>
      <w:r w:rsidR="00CC173D" w:rsidRPr="003B5854">
        <w:rPr>
          <w:sz w:val="24"/>
          <w:szCs w:val="24"/>
        </w:rPr>
        <w:t xml:space="preserve">položky k </w:t>
      </w:r>
      <w:proofErr w:type="spellStart"/>
      <w:r w:rsidR="00F605DA" w:rsidRPr="003B5854">
        <w:rPr>
          <w:sz w:val="24"/>
          <w:szCs w:val="24"/>
        </w:rPr>
        <w:t>nacenění</w:t>
      </w:r>
      <w:proofErr w:type="spellEnd"/>
      <w:r w:rsidR="000F2E4F" w:rsidRPr="003B5854">
        <w:rPr>
          <w:sz w:val="24"/>
          <w:szCs w:val="24"/>
        </w:rPr>
        <w:t xml:space="preserve"> </w:t>
      </w:r>
      <w:r w:rsidRPr="003B5854">
        <w:rPr>
          <w:sz w:val="24"/>
          <w:szCs w:val="24"/>
        </w:rPr>
        <w:t>úklidu jednotlivých pros</w:t>
      </w:r>
      <w:r w:rsidR="00B77283" w:rsidRPr="003B5854">
        <w:rPr>
          <w:sz w:val="24"/>
          <w:szCs w:val="24"/>
        </w:rPr>
        <w:t>tor</w:t>
      </w:r>
      <w:r w:rsidR="000F2E4F" w:rsidRPr="003B5854">
        <w:rPr>
          <w:sz w:val="24"/>
          <w:szCs w:val="24"/>
        </w:rPr>
        <w:t>,</w:t>
      </w:r>
      <w:r w:rsidR="00B77283" w:rsidRPr="003B5854">
        <w:rPr>
          <w:sz w:val="24"/>
          <w:szCs w:val="24"/>
        </w:rPr>
        <w:t xml:space="preserve"> zajišťovaného </w:t>
      </w:r>
      <w:proofErr w:type="spellStart"/>
      <w:r w:rsidR="00B77283" w:rsidRPr="003B5854">
        <w:rPr>
          <w:sz w:val="24"/>
          <w:szCs w:val="24"/>
        </w:rPr>
        <w:t>dodavatelsky</w:t>
      </w:r>
      <w:proofErr w:type="spellEnd"/>
      <w:r w:rsidR="00A8221D">
        <w:rPr>
          <w:sz w:val="24"/>
          <w:szCs w:val="24"/>
        </w:rPr>
        <w:t>.</w:t>
      </w:r>
      <w:r w:rsidR="00B77283" w:rsidRPr="003B5854">
        <w:rPr>
          <w:sz w:val="24"/>
          <w:szCs w:val="24"/>
        </w:rPr>
        <w:t xml:space="preserve"> </w:t>
      </w:r>
    </w:p>
    <w:p w:rsidR="00B77283" w:rsidRPr="003B5854" w:rsidRDefault="00B77283" w:rsidP="00977897">
      <w:pPr>
        <w:jc w:val="both"/>
        <w:rPr>
          <w:sz w:val="24"/>
          <w:szCs w:val="24"/>
        </w:rPr>
      </w:pPr>
    </w:p>
    <w:p w:rsidR="00F605DA" w:rsidRPr="003B5854" w:rsidRDefault="00F605DA" w:rsidP="00977897">
      <w:pPr>
        <w:jc w:val="both"/>
        <w:rPr>
          <w:b/>
          <w:sz w:val="24"/>
          <w:szCs w:val="24"/>
        </w:rPr>
      </w:pPr>
    </w:p>
    <w:p w:rsidR="00565E01" w:rsidRPr="003B5854" w:rsidRDefault="00B77283" w:rsidP="00977897">
      <w:pPr>
        <w:jc w:val="both"/>
        <w:rPr>
          <w:b/>
          <w:sz w:val="24"/>
          <w:szCs w:val="24"/>
        </w:rPr>
      </w:pPr>
      <w:r w:rsidRPr="003B5854">
        <w:rPr>
          <w:b/>
          <w:sz w:val="24"/>
          <w:szCs w:val="24"/>
        </w:rPr>
        <w:t xml:space="preserve">příloha </w:t>
      </w:r>
      <w:r w:rsidR="009F75CF" w:rsidRPr="003B5854">
        <w:rPr>
          <w:b/>
          <w:sz w:val="24"/>
          <w:szCs w:val="24"/>
        </w:rPr>
        <w:t xml:space="preserve">č. </w:t>
      </w:r>
      <w:r w:rsidR="003503D7" w:rsidRPr="003B5854">
        <w:rPr>
          <w:b/>
          <w:sz w:val="24"/>
          <w:szCs w:val="24"/>
        </w:rPr>
        <w:t>1</w:t>
      </w:r>
      <w:r w:rsidR="008E2F7B">
        <w:rPr>
          <w:b/>
          <w:sz w:val="24"/>
          <w:szCs w:val="24"/>
        </w:rPr>
        <w:t>0 – tabulková část</w:t>
      </w:r>
      <w:r w:rsidR="00CE1DE4" w:rsidRPr="003B5854">
        <w:rPr>
          <w:b/>
          <w:sz w:val="24"/>
          <w:szCs w:val="24"/>
        </w:rPr>
        <w:t xml:space="preserve">, </w:t>
      </w:r>
      <w:r w:rsidR="000C13A7">
        <w:rPr>
          <w:b/>
          <w:sz w:val="24"/>
          <w:szCs w:val="24"/>
        </w:rPr>
        <w:t>list</w:t>
      </w:r>
      <w:r w:rsidR="00CE1DE4" w:rsidRPr="003B5854">
        <w:rPr>
          <w:b/>
          <w:sz w:val="24"/>
          <w:szCs w:val="24"/>
        </w:rPr>
        <w:t xml:space="preserve"> </w:t>
      </w:r>
      <w:r w:rsidR="009F75CF" w:rsidRPr="003B5854">
        <w:rPr>
          <w:b/>
          <w:sz w:val="24"/>
          <w:szCs w:val="24"/>
        </w:rPr>
        <w:t>„</w:t>
      </w:r>
      <w:r w:rsidR="00543E26" w:rsidRPr="003B5854">
        <w:rPr>
          <w:b/>
          <w:sz w:val="24"/>
          <w:szCs w:val="24"/>
        </w:rPr>
        <w:t>E</w:t>
      </w:r>
      <w:r w:rsidR="009F75CF" w:rsidRPr="003B5854">
        <w:rPr>
          <w:b/>
          <w:sz w:val="24"/>
          <w:szCs w:val="24"/>
        </w:rPr>
        <w:t>“</w:t>
      </w:r>
      <w:r w:rsidR="00CF39F8" w:rsidRPr="003B5854">
        <w:rPr>
          <w:b/>
          <w:sz w:val="24"/>
          <w:szCs w:val="24"/>
        </w:rPr>
        <w:t xml:space="preserve"> </w:t>
      </w:r>
      <w:r w:rsidR="00CE1DE4" w:rsidRPr="003B5854">
        <w:rPr>
          <w:b/>
          <w:sz w:val="24"/>
          <w:szCs w:val="24"/>
        </w:rPr>
        <w:t xml:space="preserve">– Sazby </w:t>
      </w:r>
      <w:r w:rsidR="00CF39F8" w:rsidRPr="003B5854">
        <w:rPr>
          <w:b/>
          <w:sz w:val="24"/>
          <w:szCs w:val="24"/>
        </w:rPr>
        <w:t>a jednotkové ceny</w:t>
      </w:r>
      <w:r w:rsidRPr="003B5854">
        <w:rPr>
          <w:b/>
          <w:sz w:val="24"/>
          <w:szCs w:val="24"/>
        </w:rPr>
        <w:t>:</w:t>
      </w:r>
    </w:p>
    <w:p w:rsidR="00565E01" w:rsidRPr="003B5854" w:rsidRDefault="00565E01" w:rsidP="00977897">
      <w:pPr>
        <w:jc w:val="both"/>
        <w:rPr>
          <w:sz w:val="24"/>
          <w:szCs w:val="24"/>
        </w:rPr>
      </w:pPr>
    </w:p>
    <w:p w:rsidR="00CF39F8" w:rsidRPr="003B5854" w:rsidRDefault="00CF39F8" w:rsidP="00977897">
      <w:pPr>
        <w:jc w:val="both"/>
        <w:rPr>
          <w:sz w:val="24"/>
          <w:szCs w:val="24"/>
        </w:rPr>
      </w:pPr>
      <w:r w:rsidRPr="003B5854">
        <w:rPr>
          <w:sz w:val="24"/>
          <w:szCs w:val="24"/>
        </w:rPr>
        <w:t>Úklid:</w:t>
      </w:r>
    </w:p>
    <w:p w:rsidR="00565E01" w:rsidRPr="003B5854" w:rsidRDefault="00565E01" w:rsidP="00EE1E45">
      <w:pPr>
        <w:jc w:val="both"/>
        <w:rPr>
          <w:sz w:val="24"/>
          <w:szCs w:val="24"/>
        </w:rPr>
      </w:pPr>
    </w:p>
    <w:p w:rsidR="00981FAE" w:rsidRPr="003B5854" w:rsidRDefault="00981FAE" w:rsidP="006676FA">
      <w:pPr>
        <w:tabs>
          <w:tab w:val="left" w:pos="3544"/>
        </w:tabs>
        <w:jc w:val="both"/>
        <w:rPr>
          <w:sz w:val="24"/>
          <w:szCs w:val="24"/>
        </w:rPr>
      </w:pPr>
    </w:p>
    <w:p w:rsidR="00565E01" w:rsidRPr="003B5854" w:rsidRDefault="00CE1DE4" w:rsidP="006676FA">
      <w:pPr>
        <w:tabs>
          <w:tab w:val="left" w:pos="3544"/>
        </w:tabs>
        <w:jc w:val="both"/>
        <w:rPr>
          <w:sz w:val="24"/>
          <w:szCs w:val="24"/>
        </w:rPr>
      </w:pPr>
      <w:r w:rsidRPr="003B5854">
        <w:rPr>
          <w:sz w:val="24"/>
          <w:szCs w:val="24"/>
        </w:rPr>
        <w:t xml:space="preserve">Sloupec  </w:t>
      </w:r>
      <w:r w:rsidR="006676FA" w:rsidRPr="003B5854">
        <w:rPr>
          <w:sz w:val="24"/>
          <w:szCs w:val="24"/>
        </w:rPr>
        <w:t xml:space="preserve">Typ prostor </w:t>
      </w:r>
      <w:r w:rsidRPr="003B5854">
        <w:rPr>
          <w:sz w:val="24"/>
          <w:szCs w:val="24"/>
        </w:rPr>
        <w:t xml:space="preserve"> - </w:t>
      </w:r>
      <w:r w:rsidRPr="003B5854">
        <w:rPr>
          <w:sz w:val="24"/>
          <w:szCs w:val="24"/>
        </w:rPr>
        <w:tab/>
      </w:r>
      <w:r w:rsidR="006676FA" w:rsidRPr="003B5854">
        <w:rPr>
          <w:sz w:val="24"/>
          <w:szCs w:val="24"/>
        </w:rPr>
        <w:t xml:space="preserve"> (typizace nádražních prostor)</w:t>
      </w:r>
      <w:r w:rsidR="00CF39F8" w:rsidRPr="003B5854">
        <w:rPr>
          <w:sz w:val="24"/>
          <w:szCs w:val="24"/>
        </w:rPr>
        <w:t xml:space="preserve"> </w:t>
      </w:r>
    </w:p>
    <w:p w:rsidR="006676FA" w:rsidRPr="003B5854" w:rsidRDefault="006676FA" w:rsidP="006676FA">
      <w:pPr>
        <w:tabs>
          <w:tab w:val="left" w:pos="3544"/>
        </w:tabs>
        <w:jc w:val="both"/>
        <w:rPr>
          <w:sz w:val="24"/>
          <w:szCs w:val="24"/>
        </w:rPr>
      </w:pPr>
    </w:p>
    <w:p w:rsidR="00565E01" w:rsidRPr="003B5854" w:rsidRDefault="00CE1DE4" w:rsidP="006676FA">
      <w:pPr>
        <w:tabs>
          <w:tab w:val="left" w:pos="3544"/>
        </w:tabs>
        <w:jc w:val="both"/>
        <w:rPr>
          <w:sz w:val="24"/>
          <w:szCs w:val="24"/>
        </w:rPr>
      </w:pPr>
      <w:r w:rsidRPr="003B5854">
        <w:rPr>
          <w:sz w:val="24"/>
          <w:szCs w:val="24"/>
        </w:rPr>
        <w:t xml:space="preserve">Sloupec  </w:t>
      </w:r>
      <w:r w:rsidR="009F75CF" w:rsidRPr="003B5854">
        <w:rPr>
          <w:sz w:val="24"/>
          <w:szCs w:val="24"/>
        </w:rPr>
        <w:t>Č</w:t>
      </w:r>
      <w:r w:rsidR="006676FA" w:rsidRPr="003B5854">
        <w:rPr>
          <w:sz w:val="24"/>
          <w:szCs w:val="24"/>
        </w:rPr>
        <w:t xml:space="preserve">asová skupina </w:t>
      </w:r>
      <w:r w:rsidRPr="003B5854">
        <w:rPr>
          <w:sz w:val="24"/>
          <w:szCs w:val="24"/>
        </w:rPr>
        <w:t xml:space="preserve"> - </w:t>
      </w:r>
      <w:r w:rsidRPr="003B5854">
        <w:rPr>
          <w:sz w:val="24"/>
          <w:szCs w:val="24"/>
        </w:rPr>
        <w:tab/>
      </w:r>
      <w:r w:rsidR="006676FA" w:rsidRPr="003B5854">
        <w:rPr>
          <w:sz w:val="24"/>
          <w:szCs w:val="24"/>
        </w:rPr>
        <w:t xml:space="preserve"> (časové skup</w:t>
      </w:r>
      <w:r w:rsidR="00FC737B" w:rsidRPr="003B5854">
        <w:rPr>
          <w:sz w:val="24"/>
          <w:szCs w:val="24"/>
        </w:rPr>
        <w:t>.</w:t>
      </w:r>
      <w:r w:rsidR="006676FA" w:rsidRPr="003B5854">
        <w:rPr>
          <w:sz w:val="24"/>
          <w:szCs w:val="24"/>
        </w:rPr>
        <w:t xml:space="preserve"> prováděných prací</w:t>
      </w:r>
      <w:r w:rsidR="00FC737B" w:rsidRPr="003B5854">
        <w:rPr>
          <w:sz w:val="24"/>
          <w:szCs w:val="24"/>
        </w:rPr>
        <w:t>)</w:t>
      </w:r>
    </w:p>
    <w:p w:rsidR="00565E01" w:rsidRPr="003B5854" w:rsidRDefault="00565E01" w:rsidP="006676FA">
      <w:pPr>
        <w:tabs>
          <w:tab w:val="left" w:pos="3544"/>
        </w:tabs>
        <w:jc w:val="both"/>
        <w:rPr>
          <w:sz w:val="24"/>
          <w:szCs w:val="24"/>
        </w:rPr>
      </w:pPr>
    </w:p>
    <w:p w:rsidR="00565E01" w:rsidRPr="003B5854" w:rsidRDefault="00CE1DE4" w:rsidP="006676FA">
      <w:pPr>
        <w:tabs>
          <w:tab w:val="left" w:pos="3544"/>
        </w:tabs>
        <w:jc w:val="both"/>
        <w:rPr>
          <w:sz w:val="24"/>
          <w:szCs w:val="24"/>
        </w:rPr>
      </w:pPr>
      <w:r w:rsidRPr="003B5854">
        <w:rPr>
          <w:sz w:val="24"/>
          <w:szCs w:val="24"/>
        </w:rPr>
        <w:t xml:space="preserve">Sloupec  </w:t>
      </w:r>
      <w:r w:rsidR="006676FA" w:rsidRPr="003B5854">
        <w:rPr>
          <w:sz w:val="24"/>
          <w:szCs w:val="24"/>
        </w:rPr>
        <w:t xml:space="preserve">předpokládaný </w:t>
      </w:r>
      <w:r w:rsidR="00A8221D">
        <w:rPr>
          <w:sz w:val="24"/>
          <w:szCs w:val="24"/>
        </w:rPr>
        <w:t>rozsah</w:t>
      </w:r>
      <w:r w:rsidR="006676FA" w:rsidRPr="003B5854">
        <w:rPr>
          <w:sz w:val="24"/>
          <w:szCs w:val="24"/>
        </w:rPr>
        <w:t xml:space="preserve"> v m</w:t>
      </w:r>
      <w:r w:rsidR="006676FA" w:rsidRPr="003B5854">
        <w:rPr>
          <w:sz w:val="24"/>
          <w:szCs w:val="24"/>
          <w:vertAlign w:val="superscript"/>
        </w:rPr>
        <w:t>2</w:t>
      </w:r>
      <w:r w:rsidR="00AA2C06" w:rsidRPr="003B5854">
        <w:rPr>
          <w:sz w:val="24"/>
          <w:szCs w:val="24"/>
          <w:vertAlign w:val="superscript"/>
        </w:rPr>
        <w:t xml:space="preserve"> </w:t>
      </w:r>
      <w:r w:rsidRPr="003B5854">
        <w:rPr>
          <w:sz w:val="24"/>
          <w:szCs w:val="24"/>
        </w:rPr>
        <w:t>-</w:t>
      </w:r>
      <w:r w:rsidR="006676FA" w:rsidRPr="003B5854">
        <w:rPr>
          <w:sz w:val="24"/>
          <w:szCs w:val="24"/>
        </w:rPr>
        <w:t xml:space="preserve"> </w:t>
      </w:r>
      <w:r w:rsidR="00AA2C06" w:rsidRPr="003B5854">
        <w:rPr>
          <w:sz w:val="24"/>
          <w:szCs w:val="24"/>
        </w:rPr>
        <w:tab/>
      </w:r>
      <w:r w:rsidRPr="003B5854">
        <w:rPr>
          <w:sz w:val="24"/>
          <w:szCs w:val="24"/>
        </w:rPr>
        <w:t>plocha m² v příslušné kombinaci</w:t>
      </w:r>
    </w:p>
    <w:p w:rsidR="00565E01" w:rsidRPr="003B5854" w:rsidRDefault="00565E01" w:rsidP="006676FA">
      <w:pPr>
        <w:tabs>
          <w:tab w:val="left" w:pos="3544"/>
        </w:tabs>
        <w:jc w:val="both"/>
        <w:rPr>
          <w:sz w:val="24"/>
          <w:szCs w:val="24"/>
        </w:rPr>
      </w:pPr>
    </w:p>
    <w:p w:rsidR="00565E01" w:rsidRPr="003B5854" w:rsidRDefault="00CE1DE4" w:rsidP="006676FA">
      <w:pPr>
        <w:tabs>
          <w:tab w:val="left" w:pos="3544"/>
        </w:tabs>
        <w:jc w:val="both"/>
        <w:rPr>
          <w:sz w:val="24"/>
          <w:szCs w:val="24"/>
        </w:rPr>
      </w:pPr>
      <w:r w:rsidRPr="003B5854">
        <w:rPr>
          <w:sz w:val="24"/>
          <w:szCs w:val="24"/>
        </w:rPr>
        <w:t xml:space="preserve">Sloupec  </w:t>
      </w:r>
      <w:r w:rsidR="00AA2C06" w:rsidRPr="003B5854">
        <w:rPr>
          <w:sz w:val="24"/>
          <w:szCs w:val="24"/>
        </w:rPr>
        <w:t xml:space="preserve">nabídková cena </w:t>
      </w:r>
      <w:r w:rsidRPr="003B5854">
        <w:rPr>
          <w:sz w:val="24"/>
          <w:szCs w:val="24"/>
        </w:rPr>
        <w:t>-</w:t>
      </w:r>
      <w:r w:rsidR="006676FA" w:rsidRPr="003B5854">
        <w:rPr>
          <w:sz w:val="24"/>
          <w:szCs w:val="24"/>
        </w:rPr>
        <w:t xml:space="preserve"> </w:t>
      </w:r>
      <w:r w:rsidR="00AA2C06" w:rsidRPr="003B5854">
        <w:rPr>
          <w:sz w:val="24"/>
          <w:szCs w:val="24"/>
        </w:rPr>
        <w:tab/>
      </w:r>
      <w:r w:rsidRPr="003B5854">
        <w:rPr>
          <w:sz w:val="24"/>
          <w:szCs w:val="24"/>
        </w:rPr>
        <w:t>připraven pro nabídko</w:t>
      </w:r>
      <w:r w:rsidR="006676FA" w:rsidRPr="003B5854">
        <w:rPr>
          <w:sz w:val="24"/>
          <w:szCs w:val="24"/>
        </w:rPr>
        <w:t>vou jednotkovou cenu Kč/m²</w:t>
      </w:r>
      <w:r w:rsidR="009F75CF" w:rsidRPr="003B5854">
        <w:rPr>
          <w:sz w:val="24"/>
          <w:szCs w:val="24"/>
        </w:rPr>
        <w:t>/měsíc</w:t>
      </w:r>
    </w:p>
    <w:p w:rsidR="00565E01" w:rsidRPr="003B5854" w:rsidRDefault="00565E01" w:rsidP="006676FA">
      <w:pPr>
        <w:tabs>
          <w:tab w:val="left" w:pos="3544"/>
        </w:tabs>
        <w:jc w:val="both"/>
        <w:rPr>
          <w:sz w:val="24"/>
          <w:szCs w:val="24"/>
        </w:rPr>
      </w:pPr>
    </w:p>
    <w:p w:rsidR="00565E01" w:rsidRPr="003B5854" w:rsidRDefault="00CE1DE4" w:rsidP="00912A75">
      <w:pPr>
        <w:tabs>
          <w:tab w:val="left" w:pos="3544"/>
        </w:tabs>
        <w:spacing w:after="100"/>
        <w:ind w:left="3544" w:hanging="3544"/>
        <w:jc w:val="both"/>
        <w:rPr>
          <w:sz w:val="24"/>
          <w:szCs w:val="24"/>
        </w:rPr>
      </w:pPr>
      <w:r w:rsidRPr="003B5854">
        <w:rPr>
          <w:sz w:val="24"/>
          <w:szCs w:val="24"/>
        </w:rPr>
        <w:t xml:space="preserve">Sloupec  </w:t>
      </w:r>
      <w:r w:rsidR="006676FA" w:rsidRPr="003B5854">
        <w:rPr>
          <w:sz w:val="24"/>
          <w:szCs w:val="24"/>
        </w:rPr>
        <w:t>celková cena za měsíc</w:t>
      </w:r>
      <w:r w:rsidRPr="003B5854">
        <w:rPr>
          <w:sz w:val="24"/>
          <w:szCs w:val="24"/>
        </w:rPr>
        <w:t xml:space="preserve"> </w:t>
      </w:r>
      <w:r w:rsidR="00AA2C06" w:rsidRPr="003B5854">
        <w:rPr>
          <w:sz w:val="24"/>
          <w:szCs w:val="24"/>
        </w:rPr>
        <w:t xml:space="preserve"> </w:t>
      </w:r>
      <w:r w:rsidRPr="003B5854">
        <w:rPr>
          <w:sz w:val="24"/>
          <w:szCs w:val="24"/>
        </w:rPr>
        <w:t xml:space="preserve">-  </w:t>
      </w:r>
      <w:r w:rsidR="00AA2C06" w:rsidRPr="003B5854">
        <w:rPr>
          <w:sz w:val="24"/>
          <w:szCs w:val="24"/>
        </w:rPr>
        <w:tab/>
      </w:r>
      <w:r w:rsidRPr="003B5854">
        <w:rPr>
          <w:sz w:val="24"/>
          <w:szCs w:val="24"/>
        </w:rPr>
        <w:t xml:space="preserve">připraven pro nabídkovou cenu za uvedenou kombinaci </w:t>
      </w:r>
      <w:r w:rsidR="006676FA" w:rsidRPr="003B5854">
        <w:rPr>
          <w:sz w:val="24"/>
          <w:szCs w:val="24"/>
        </w:rPr>
        <w:t>typu prostor</w:t>
      </w:r>
      <w:r w:rsidRPr="003B5854">
        <w:rPr>
          <w:sz w:val="24"/>
          <w:szCs w:val="24"/>
        </w:rPr>
        <w:t xml:space="preserve"> a časové skupiny pro </w:t>
      </w:r>
      <w:r w:rsidR="006676FA" w:rsidRPr="003B5854">
        <w:rPr>
          <w:sz w:val="24"/>
          <w:szCs w:val="24"/>
        </w:rPr>
        <w:t>danou plochu</w:t>
      </w:r>
      <w:r w:rsidRPr="003B5854">
        <w:rPr>
          <w:sz w:val="24"/>
          <w:szCs w:val="24"/>
        </w:rPr>
        <w:t xml:space="preserve"> za </w:t>
      </w:r>
      <w:r w:rsidR="000B0327" w:rsidRPr="003B5854">
        <w:rPr>
          <w:sz w:val="24"/>
          <w:szCs w:val="24"/>
        </w:rPr>
        <w:t>měsíc</w:t>
      </w:r>
    </w:p>
    <w:p w:rsidR="00912A75" w:rsidRPr="003B5854" w:rsidRDefault="00912A75" w:rsidP="00912A75">
      <w:pPr>
        <w:tabs>
          <w:tab w:val="left" w:pos="3544"/>
        </w:tabs>
        <w:ind w:left="3544" w:hanging="3544"/>
        <w:jc w:val="both"/>
        <w:rPr>
          <w:sz w:val="24"/>
          <w:szCs w:val="24"/>
        </w:rPr>
      </w:pPr>
    </w:p>
    <w:p w:rsidR="00912A75" w:rsidRPr="003B5854" w:rsidRDefault="00912A75" w:rsidP="00AA2C06">
      <w:pPr>
        <w:tabs>
          <w:tab w:val="left" w:pos="3544"/>
        </w:tabs>
        <w:ind w:left="3544" w:hanging="3544"/>
        <w:jc w:val="both"/>
        <w:rPr>
          <w:sz w:val="24"/>
          <w:szCs w:val="24"/>
        </w:rPr>
      </w:pPr>
      <w:r w:rsidRPr="003B5854">
        <w:rPr>
          <w:sz w:val="24"/>
          <w:szCs w:val="24"/>
        </w:rPr>
        <w:t xml:space="preserve">Řádek celková cena běžný úklid  -  </w:t>
      </w:r>
      <w:r w:rsidRPr="003B5854">
        <w:rPr>
          <w:sz w:val="24"/>
          <w:szCs w:val="24"/>
        </w:rPr>
        <w:tab/>
        <w:t>připraven pro nabídkovou cenu za rok, násobek celkové ceny</w:t>
      </w:r>
      <w:r w:rsidRPr="003B5854">
        <w:rPr>
          <w:sz w:val="24"/>
          <w:szCs w:val="24"/>
        </w:rPr>
        <w:tab/>
      </w:r>
    </w:p>
    <w:p w:rsidR="00912A75" w:rsidRPr="003B5854" w:rsidRDefault="00912A75" w:rsidP="00AA2C06">
      <w:pPr>
        <w:tabs>
          <w:tab w:val="left" w:pos="3544"/>
        </w:tabs>
        <w:ind w:left="3544" w:hanging="3544"/>
        <w:jc w:val="both"/>
        <w:rPr>
          <w:sz w:val="24"/>
          <w:szCs w:val="24"/>
        </w:rPr>
      </w:pPr>
      <w:r w:rsidRPr="003B5854">
        <w:rPr>
          <w:sz w:val="24"/>
          <w:szCs w:val="24"/>
        </w:rPr>
        <w:t>za rok</w:t>
      </w:r>
      <w:r w:rsidRPr="003B5854">
        <w:rPr>
          <w:sz w:val="24"/>
          <w:szCs w:val="24"/>
        </w:rPr>
        <w:tab/>
        <w:t>úklidu za měsíc x 12měsíců</w:t>
      </w:r>
    </w:p>
    <w:p w:rsidR="000B0327" w:rsidRPr="003B5854" w:rsidRDefault="000B0327" w:rsidP="006676FA">
      <w:pPr>
        <w:tabs>
          <w:tab w:val="left" w:pos="3544"/>
        </w:tabs>
        <w:ind w:left="3544" w:hanging="3544"/>
        <w:jc w:val="both"/>
        <w:rPr>
          <w:sz w:val="24"/>
          <w:szCs w:val="24"/>
        </w:rPr>
      </w:pPr>
    </w:p>
    <w:p w:rsidR="006676FA" w:rsidRPr="003B5854" w:rsidRDefault="00F605DA" w:rsidP="006676FA">
      <w:pPr>
        <w:tabs>
          <w:tab w:val="left" w:pos="3544"/>
        </w:tabs>
        <w:ind w:left="3544" w:hanging="3544"/>
        <w:jc w:val="both"/>
        <w:rPr>
          <w:sz w:val="24"/>
          <w:szCs w:val="24"/>
        </w:rPr>
      </w:pPr>
      <w:r w:rsidRPr="003B5854">
        <w:rPr>
          <w:sz w:val="24"/>
          <w:szCs w:val="24"/>
        </w:rPr>
        <w:t>Mimořádný úklid</w:t>
      </w:r>
      <w:r w:rsidR="006676FA" w:rsidRPr="003B5854">
        <w:rPr>
          <w:sz w:val="24"/>
          <w:szCs w:val="24"/>
        </w:rPr>
        <w:t>:</w:t>
      </w:r>
    </w:p>
    <w:p w:rsidR="006676FA" w:rsidRPr="003B5854" w:rsidRDefault="006676FA" w:rsidP="006676FA">
      <w:pPr>
        <w:tabs>
          <w:tab w:val="left" w:pos="3544"/>
        </w:tabs>
        <w:ind w:left="3544" w:hanging="3544"/>
        <w:jc w:val="both"/>
        <w:rPr>
          <w:sz w:val="24"/>
          <w:szCs w:val="24"/>
        </w:rPr>
      </w:pPr>
    </w:p>
    <w:p w:rsidR="00F605DA" w:rsidRPr="003B5854" w:rsidRDefault="00F605DA" w:rsidP="00F605DA">
      <w:pPr>
        <w:tabs>
          <w:tab w:val="left" w:pos="3544"/>
        </w:tabs>
        <w:ind w:left="3544" w:hanging="3544"/>
        <w:jc w:val="both"/>
        <w:rPr>
          <w:sz w:val="24"/>
          <w:szCs w:val="24"/>
        </w:rPr>
      </w:pPr>
      <w:r w:rsidRPr="003B5854">
        <w:rPr>
          <w:sz w:val="24"/>
          <w:szCs w:val="24"/>
        </w:rPr>
        <w:t>Sloupec předpokládaný objem v </w:t>
      </w:r>
      <w:r w:rsidR="00494F2C" w:rsidRPr="003B5854">
        <w:rPr>
          <w:sz w:val="24"/>
          <w:szCs w:val="24"/>
        </w:rPr>
        <w:t>hod</w:t>
      </w:r>
      <w:r w:rsidRPr="003B5854">
        <w:rPr>
          <w:sz w:val="24"/>
          <w:szCs w:val="24"/>
        </w:rPr>
        <w:t xml:space="preserve"> - </w:t>
      </w:r>
      <w:r w:rsidRPr="003B5854">
        <w:rPr>
          <w:sz w:val="24"/>
          <w:szCs w:val="24"/>
        </w:rPr>
        <w:tab/>
        <w:t>předpokládaný objem požadovaných prací za rok</w:t>
      </w:r>
    </w:p>
    <w:p w:rsidR="00F605DA" w:rsidRPr="003B5854" w:rsidRDefault="00F605DA" w:rsidP="006676FA">
      <w:pPr>
        <w:tabs>
          <w:tab w:val="left" w:pos="3544"/>
        </w:tabs>
        <w:ind w:left="3544" w:hanging="3544"/>
        <w:jc w:val="both"/>
        <w:rPr>
          <w:sz w:val="24"/>
          <w:szCs w:val="24"/>
        </w:rPr>
      </w:pPr>
    </w:p>
    <w:p w:rsidR="006676FA" w:rsidRPr="003B5854" w:rsidRDefault="006676FA" w:rsidP="006676FA">
      <w:pPr>
        <w:tabs>
          <w:tab w:val="left" w:pos="3544"/>
        </w:tabs>
        <w:ind w:left="3544" w:hanging="3544"/>
        <w:jc w:val="both"/>
        <w:rPr>
          <w:sz w:val="24"/>
          <w:szCs w:val="24"/>
        </w:rPr>
      </w:pPr>
      <w:r w:rsidRPr="003B5854">
        <w:rPr>
          <w:sz w:val="24"/>
          <w:szCs w:val="24"/>
        </w:rPr>
        <w:t xml:space="preserve">Sloupec </w:t>
      </w:r>
      <w:r w:rsidR="00504A2F" w:rsidRPr="003B5854">
        <w:rPr>
          <w:sz w:val="24"/>
          <w:szCs w:val="24"/>
        </w:rPr>
        <w:t xml:space="preserve">Nabídková </w:t>
      </w:r>
      <w:proofErr w:type="spellStart"/>
      <w:r w:rsidR="00504A2F" w:rsidRPr="003B5854">
        <w:rPr>
          <w:sz w:val="24"/>
          <w:szCs w:val="24"/>
        </w:rPr>
        <w:t>jednotk</w:t>
      </w:r>
      <w:proofErr w:type="spellEnd"/>
      <w:r w:rsidR="00504A2F" w:rsidRPr="003B5854">
        <w:rPr>
          <w:sz w:val="24"/>
          <w:szCs w:val="24"/>
        </w:rPr>
        <w:t>.</w:t>
      </w:r>
      <w:r w:rsidR="00AA2C06" w:rsidRPr="003B5854">
        <w:rPr>
          <w:sz w:val="24"/>
          <w:szCs w:val="24"/>
        </w:rPr>
        <w:t xml:space="preserve"> </w:t>
      </w:r>
      <w:r w:rsidR="00504A2F" w:rsidRPr="003B5854">
        <w:rPr>
          <w:sz w:val="24"/>
          <w:szCs w:val="24"/>
        </w:rPr>
        <w:t>cena</w:t>
      </w:r>
      <w:r w:rsidR="00AA2C06" w:rsidRPr="003B5854">
        <w:rPr>
          <w:sz w:val="24"/>
          <w:szCs w:val="24"/>
        </w:rPr>
        <w:t xml:space="preserve"> </w:t>
      </w:r>
      <w:r w:rsidRPr="003B5854">
        <w:rPr>
          <w:sz w:val="24"/>
          <w:szCs w:val="24"/>
        </w:rPr>
        <w:t xml:space="preserve">- </w:t>
      </w:r>
      <w:r w:rsidR="00AA2C06" w:rsidRPr="003B5854">
        <w:rPr>
          <w:sz w:val="24"/>
          <w:szCs w:val="24"/>
        </w:rPr>
        <w:tab/>
      </w:r>
      <w:r w:rsidRPr="003B5854">
        <w:rPr>
          <w:sz w:val="24"/>
          <w:szCs w:val="24"/>
        </w:rPr>
        <w:t>připraven pro nabídkovou jednotkovou cenu Kč/</w:t>
      </w:r>
      <w:r w:rsidR="00F605DA" w:rsidRPr="003B5854">
        <w:rPr>
          <w:sz w:val="24"/>
          <w:szCs w:val="24"/>
        </w:rPr>
        <w:t>hod</w:t>
      </w:r>
    </w:p>
    <w:p w:rsidR="006676FA" w:rsidRPr="003B5854" w:rsidRDefault="006676FA" w:rsidP="006676FA">
      <w:pPr>
        <w:tabs>
          <w:tab w:val="left" w:pos="3544"/>
        </w:tabs>
        <w:ind w:left="3544" w:hanging="3544"/>
        <w:jc w:val="both"/>
        <w:rPr>
          <w:sz w:val="24"/>
          <w:szCs w:val="24"/>
        </w:rPr>
      </w:pPr>
    </w:p>
    <w:p w:rsidR="00B77283" w:rsidRPr="003B5854" w:rsidRDefault="00B77283" w:rsidP="006676FA">
      <w:pPr>
        <w:tabs>
          <w:tab w:val="left" w:pos="3544"/>
        </w:tabs>
        <w:ind w:left="3544" w:hanging="3544"/>
        <w:jc w:val="both"/>
        <w:rPr>
          <w:sz w:val="24"/>
          <w:szCs w:val="24"/>
        </w:rPr>
      </w:pPr>
    </w:p>
    <w:p w:rsidR="00B77283" w:rsidRPr="003B5854" w:rsidRDefault="00AA2C06" w:rsidP="006676FA">
      <w:pPr>
        <w:tabs>
          <w:tab w:val="left" w:pos="3544"/>
        </w:tabs>
        <w:ind w:left="3544" w:hanging="3544"/>
        <w:jc w:val="both"/>
        <w:rPr>
          <w:sz w:val="24"/>
          <w:szCs w:val="24"/>
        </w:rPr>
      </w:pPr>
      <w:r w:rsidRPr="003B5854">
        <w:rPr>
          <w:sz w:val="24"/>
          <w:szCs w:val="24"/>
        </w:rPr>
        <w:t xml:space="preserve">Sloupec celková cena za </w:t>
      </w:r>
      <w:r w:rsidR="00850B12" w:rsidRPr="003B5854">
        <w:rPr>
          <w:sz w:val="24"/>
          <w:szCs w:val="24"/>
        </w:rPr>
        <w:t>rok</w:t>
      </w:r>
      <w:r w:rsidRPr="003B5854">
        <w:rPr>
          <w:sz w:val="24"/>
          <w:szCs w:val="24"/>
        </w:rPr>
        <w:t xml:space="preserve"> </w:t>
      </w:r>
      <w:r w:rsidR="00B77283" w:rsidRPr="003B5854">
        <w:rPr>
          <w:sz w:val="24"/>
          <w:szCs w:val="24"/>
        </w:rPr>
        <w:t xml:space="preserve">- </w:t>
      </w:r>
      <w:r w:rsidRPr="003B5854">
        <w:rPr>
          <w:sz w:val="24"/>
          <w:szCs w:val="24"/>
        </w:rPr>
        <w:tab/>
      </w:r>
      <w:r w:rsidR="00B77283" w:rsidRPr="003B5854">
        <w:rPr>
          <w:sz w:val="24"/>
          <w:szCs w:val="24"/>
        </w:rPr>
        <w:t xml:space="preserve">připraven pro nabídkovou cenu za </w:t>
      </w:r>
      <w:r w:rsidR="00850B12" w:rsidRPr="003B5854">
        <w:rPr>
          <w:sz w:val="24"/>
          <w:szCs w:val="24"/>
        </w:rPr>
        <w:t xml:space="preserve">rok </w:t>
      </w:r>
    </w:p>
    <w:p w:rsidR="00B77283" w:rsidRPr="003B5854" w:rsidRDefault="007C4078" w:rsidP="007C4078">
      <w:pPr>
        <w:tabs>
          <w:tab w:val="left" w:pos="0"/>
        </w:tabs>
        <w:jc w:val="both"/>
        <w:rPr>
          <w:sz w:val="24"/>
          <w:szCs w:val="24"/>
        </w:rPr>
      </w:pPr>
      <w:r w:rsidRPr="007C4078">
        <w:rPr>
          <w:b/>
          <w:sz w:val="24"/>
          <w:szCs w:val="24"/>
        </w:rPr>
        <w:t>Celková cena za rok v sobě zahrnuje i likvidaci a odvoz odpadu v souladu s platnými právními předpisy</w:t>
      </w:r>
      <w:r>
        <w:rPr>
          <w:sz w:val="24"/>
          <w:szCs w:val="24"/>
        </w:rPr>
        <w:t>.</w:t>
      </w:r>
    </w:p>
    <w:p w:rsidR="00B77283" w:rsidRPr="003B5854" w:rsidRDefault="00B77283" w:rsidP="006676FA">
      <w:pPr>
        <w:tabs>
          <w:tab w:val="left" w:pos="3544"/>
        </w:tabs>
        <w:ind w:left="3544" w:hanging="3544"/>
        <w:jc w:val="both"/>
        <w:rPr>
          <w:sz w:val="24"/>
          <w:szCs w:val="24"/>
        </w:rPr>
      </w:pPr>
    </w:p>
    <w:p w:rsidR="00B77283" w:rsidRPr="003B5854" w:rsidRDefault="00B77283" w:rsidP="006676FA">
      <w:pPr>
        <w:tabs>
          <w:tab w:val="left" w:pos="3544"/>
        </w:tabs>
        <w:ind w:left="3544" w:hanging="3544"/>
        <w:jc w:val="both"/>
        <w:rPr>
          <w:sz w:val="24"/>
          <w:szCs w:val="24"/>
        </w:rPr>
      </w:pPr>
    </w:p>
    <w:p w:rsidR="00B77283" w:rsidRPr="003B5854" w:rsidRDefault="00B77283" w:rsidP="006676FA">
      <w:pPr>
        <w:tabs>
          <w:tab w:val="left" w:pos="3544"/>
        </w:tabs>
        <w:ind w:left="3544" w:hanging="3544"/>
        <w:jc w:val="both"/>
        <w:rPr>
          <w:sz w:val="24"/>
          <w:szCs w:val="24"/>
        </w:rPr>
      </w:pPr>
    </w:p>
    <w:p w:rsidR="00565E01" w:rsidRPr="003B5854" w:rsidRDefault="00CE1DE4" w:rsidP="006676FA">
      <w:pPr>
        <w:tabs>
          <w:tab w:val="left" w:pos="3544"/>
        </w:tabs>
        <w:ind w:left="3544" w:hanging="3544"/>
        <w:jc w:val="both"/>
        <w:rPr>
          <w:sz w:val="24"/>
          <w:szCs w:val="24"/>
        </w:rPr>
      </w:pPr>
      <w:r w:rsidRPr="003B5854">
        <w:rPr>
          <w:sz w:val="24"/>
          <w:szCs w:val="24"/>
        </w:rPr>
        <w:tab/>
      </w:r>
    </w:p>
    <w:p w:rsidR="00B77283" w:rsidRPr="003B5854" w:rsidRDefault="00B77283">
      <w:pPr>
        <w:rPr>
          <w:b/>
          <w:bCs/>
          <w:sz w:val="24"/>
          <w:szCs w:val="24"/>
        </w:rPr>
      </w:pPr>
      <w:r w:rsidRPr="003B5854">
        <w:rPr>
          <w:b/>
          <w:bCs/>
          <w:sz w:val="24"/>
          <w:szCs w:val="24"/>
        </w:rPr>
        <w:t xml:space="preserve">Příloha </w:t>
      </w:r>
      <w:r w:rsidR="00610CC7" w:rsidRPr="003B5854">
        <w:rPr>
          <w:b/>
          <w:bCs/>
          <w:sz w:val="24"/>
          <w:szCs w:val="24"/>
        </w:rPr>
        <w:t xml:space="preserve">č. </w:t>
      </w:r>
      <w:r w:rsidR="003503D7" w:rsidRPr="003B5854">
        <w:rPr>
          <w:b/>
          <w:bCs/>
          <w:sz w:val="24"/>
          <w:szCs w:val="24"/>
        </w:rPr>
        <w:t>1</w:t>
      </w:r>
      <w:r w:rsidR="008E2F7B">
        <w:rPr>
          <w:b/>
          <w:bCs/>
          <w:sz w:val="24"/>
          <w:szCs w:val="24"/>
        </w:rPr>
        <w:t>0 – tabulková část</w:t>
      </w:r>
      <w:r w:rsidR="002716A4" w:rsidRPr="003B5854">
        <w:rPr>
          <w:b/>
          <w:bCs/>
          <w:sz w:val="24"/>
          <w:szCs w:val="24"/>
        </w:rPr>
        <w:t>,</w:t>
      </w:r>
      <w:r w:rsidRPr="003B5854">
        <w:rPr>
          <w:b/>
          <w:bCs/>
          <w:sz w:val="24"/>
          <w:szCs w:val="24"/>
        </w:rPr>
        <w:t xml:space="preserve"> </w:t>
      </w:r>
      <w:r w:rsidR="000C13A7">
        <w:rPr>
          <w:b/>
          <w:bCs/>
          <w:sz w:val="24"/>
          <w:szCs w:val="24"/>
        </w:rPr>
        <w:t>list</w:t>
      </w:r>
      <w:r w:rsidRPr="003B5854">
        <w:rPr>
          <w:b/>
          <w:bCs/>
          <w:sz w:val="24"/>
          <w:szCs w:val="24"/>
        </w:rPr>
        <w:t xml:space="preserve"> </w:t>
      </w:r>
      <w:r w:rsidR="002716A4" w:rsidRPr="003B5854">
        <w:rPr>
          <w:b/>
          <w:bCs/>
          <w:sz w:val="24"/>
          <w:szCs w:val="24"/>
        </w:rPr>
        <w:t>„</w:t>
      </w:r>
      <w:r w:rsidR="00543E26" w:rsidRPr="003B5854">
        <w:rPr>
          <w:b/>
          <w:bCs/>
          <w:sz w:val="24"/>
          <w:szCs w:val="24"/>
        </w:rPr>
        <w:t>F</w:t>
      </w:r>
      <w:r w:rsidR="002716A4" w:rsidRPr="003B5854">
        <w:rPr>
          <w:b/>
          <w:bCs/>
          <w:sz w:val="24"/>
          <w:szCs w:val="24"/>
        </w:rPr>
        <w:t>“</w:t>
      </w:r>
      <w:r w:rsidRPr="003B5854">
        <w:rPr>
          <w:b/>
          <w:bCs/>
          <w:sz w:val="24"/>
          <w:szCs w:val="24"/>
        </w:rPr>
        <w:t xml:space="preserve"> – Formulář nabídkové ceny</w:t>
      </w:r>
      <w:r w:rsidR="00FC737B" w:rsidRPr="003B5854">
        <w:rPr>
          <w:b/>
          <w:bCs/>
          <w:sz w:val="24"/>
          <w:szCs w:val="24"/>
        </w:rPr>
        <w:t xml:space="preserve"> za </w:t>
      </w:r>
      <w:r w:rsidR="00E031D8" w:rsidRPr="003B5854">
        <w:rPr>
          <w:b/>
          <w:bCs/>
          <w:sz w:val="24"/>
          <w:szCs w:val="24"/>
        </w:rPr>
        <w:t>dobu plnění</w:t>
      </w:r>
      <w:r w:rsidR="00981FAE" w:rsidRPr="003B5854">
        <w:rPr>
          <w:b/>
          <w:bCs/>
          <w:sz w:val="24"/>
          <w:szCs w:val="24"/>
        </w:rPr>
        <w:t xml:space="preserve"> smlouvy</w:t>
      </w:r>
      <w:r w:rsidRPr="003B5854">
        <w:rPr>
          <w:b/>
          <w:bCs/>
          <w:sz w:val="24"/>
          <w:szCs w:val="24"/>
        </w:rPr>
        <w:t>:</w:t>
      </w:r>
    </w:p>
    <w:p w:rsidR="00B77283" w:rsidRPr="003B5854" w:rsidRDefault="00B77283">
      <w:pPr>
        <w:rPr>
          <w:b/>
          <w:bCs/>
          <w:sz w:val="24"/>
          <w:szCs w:val="24"/>
        </w:rPr>
      </w:pPr>
    </w:p>
    <w:p w:rsidR="00565E01" w:rsidRPr="003B5854" w:rsidRDefault="00B77283" w:rsidP="00B379BF">
      <w:pPr>
        <w:rPr>
          <w:sz w:val="24"/>
          <w:szCs w:val="24"/>
        </w:rPr>
      </w:pPr>
      <w:r w:rsidRPr="003B5854">
        <w:rPr>
          <w:bCs/>
          <w:sz w:val="24"/>
          <w:szCs w:val="24"/>
        </w:rPr>
        <w:t xml:space="preserve">Řádek celkem nabídková cena za </w:t>
      </w:r>
      <w:r w:rsidR="00912A75" w:rsidRPr="003B5854">
        <w:rPr>
          <w:bCs/>
          <w:sz w:val="24"/>
          <w:szCs w:val="24"/>
        </w:rPr>
        <w:t xml:space="preserve">běžný </w:t>
      </w:r>
      <w:r w:rsidRPr="003B5854">
        <w:rPr>
          <w:bCs/>
          <w:sz w:val="24"/>
          <w:szCs w:val="24"/>
        </w:rPr>
        <w:t xml:space="preserve">úklid – </w:t>
      </w:r>
      <w:r w:rsidR="00912A75" w:rsidRPr="003B5854">
        <w:rPr>
          <w:b/>
          <w:bCs/>
          <w:sz w:val="24"/>
          <w:szCs w:val="24"/>
        </w:rPr>
        <w:t>roční cena</w:t>
      </w:r>
      <w:r w:rsidRPr="003B5854">
        <w:rPr>
          <w:b/>
          <w:bCs/>
          <w:sz w:val="24"/>
          <w:szCs w:val="24"/>
        </w:rPr>
        <w:t xml:space="preserve"> úklid</w:t>
      </w:r>
      <w:r w:rsidR="00912A75" w:rsidRPr="003B5854">
        <w:rPr>
          <w:b/>
          <w:bCs/>
          <w:sz w:val="24"/>
          <w:szCs w:val="24"/>
        </w:rPr>
        <w:t>u</w:t>
      </w:r>
      <w:r w:rsidRPr="003B5854">
        <w:rPr>
          <w:b/>
          <w:bCs/>
          <w:sz w:val="24"/>
          <w:szCs w:val="24"/>
        </w:rPr>
        <w:t xml:space="preserve"> </w:t>
      </w:r>
      <w:r w:rsidRPr="003B5854">
        <w:rPr>
          <w:bCs/>
          <w:sz w:val="24"/>
          <w:szCs w:val="24"/>
        </w:rPr>
        <w:t xml:space="preserve">z přílohy </w:t>
      </w:r>
      <w:r w:rsidR="00B379BF" w:rsidRPr="003B5854">
        <w:rPr>
          <w:bCs/>
          <w:sz w:val="24"/>
          <w:szCs w:val="24"/>
        </w:rPr>
        <w:t xml:space="preserve">č. </w:t>
      </w:r>
      <w:r w:rsidR="003503D7" w:rsidRPr="003B5854">
        <w:rPr>
          <w:bCs/>
          <w:sz w:val="24"/>
          <w:szCs w:val="24"/>
        </w:rPr>
        <w:t>1</w:t>
      </w:r>
      <w:r w:rsidR="008E2F7B">
        <w:rPr>
          <w:bCs/>
          <w:sz w:val="24"/>
          <w:szCs w:val="24"/>
        </w:rPr>
        <w:t>0 – tabulková část,</w:t>
      </w:r>
      <w:r w:rsidRPr="003B5854">
        <w:rPr>
          <w:bCs/>
          <w:sz w:val="24"/>
          <w:szCs w:val="24"/>
        </w:rPr>
        <w:t xml:space="preserve"> </w:t>
      </w:r>
      <w:r w:rsidR="000C13A7">
        <w:rPr>
          <w:bCs/>
          <w:sz w:val="24"/>
          <w:szCs w:val="24"/>
        </w:rPr>
        <w:t>list</w:t>
      </w:r>
      <w:r w:rsidRPr="003B5854">
        <w:rPr>
          <w:bCs/>
          <w:sz w:val="24"/>
          <w:szCs w:val="24"/>
        </w:rPr>
        <w:t xml:space="preserve"> </w:t>
      </w:r>
      <w:r w:rsidR="00543E26" w:rsidRPr="003B5854">
        <w:rPr>
          <w:bCs/>
          <w:sz w:val="24"/>
          <w:szCs w:val="24"/>
        </w:rPr>
        <w:t>E</w:t>
      </w:r>
      <w:r w:rsidRPr="003B5854">
        <w:rPr>
          <w:b/>
          <w:bCs/>
          <w:sz w:val="24"/>
          <w:szCs w:val="24"/>
        </w:rPr>
        <w:t xml:space="preserve"> </w:t>
      </w:r>
    </w:p>
    <w:p w:rsidR="000B0327" w:rsidRPr="003B5854" w:rsidRDefault="000B0327" w:rsidP="00EE1E45">
      <w:pPr>
        <w:jc w:val="both"/>
        <w:rPr>
          <w:sz w:val="24"/>
          <w:szCs w:val="24"/>
        </w:rPr>
      </w:pPr>
    </w:p>
    <w:p w:rsidR="00664739" w:rsidRPr="003B5854" w:rsidRDefault="00664739" w:rsidP="00664739">
      <w:pPr>
        <w:rPr>
          <w:b/>
          <w:bCs/>
          <w:sz w:val="24"/>
          <w:szCs w:val="24"/>
        </w:rPr>
      </w:pPr>
      <w:r w:rsidRPr="003B5854">
        <w:rPr>
          <w:bCs/>
          <w:sz w:val="24"/>
          <w:szCs w:val="24"/>
        </w:rPr>
        <w:lastRenderedPageBreak/>
        <w:t xml:space="preserve">Řádek celkem nabídková cena za </w:t>
      </w:r>
      <w:r w:rsidR="000F46AA" w:rsidRPr="003B5854">
        <w:rPr>
          <w:bCs/>
          <w:sz w:val="24"/>
          <w:szCs w:val="24"/>
        </w:rPr>
        <w:t xml:space="preserve">zajištění </w:t>
      </w:r>
      <w:r w:rsidR="000D5222" w:rsidRPr="003B5854">
        <w:rPr>
          <w:bCs/>
          <w:sz w:val="24"/>
          <w:szCs w:val="24"/>
        </w:rPr>
        <w:t>mimořádn</w:t>
      </w:r>
      <w:r w:rsidR="000F46AA" w:rsidRPr="003B5854">
        <w:rPr>
          <w:bCs/>
          <w:sz w:val="24"/>
          <w:szCs w:val="24"/>
        </w:rPr>
        <w:t>ého</w:t>
      </w:r>
      <w:r w:rsidR="000D5222" w:rsidRPr="003B5854">
        <w:rPr>
          <w:bCs/>
          <w:sz w:val="24"/>
          <w:szCs w:val="24"/>
        </w:rPr>
        <w:t xml:space="preserve"> úklid</w:t>
      </w:r>
      <w:r w:rsidR="00A8221D">
        <w:rPr>
          <w:bCs/>
          <w:sz w:val="24"/>
          <w:szCs w:val="24"/>
        </w:rPr>
        <w:t>u –</w:t>
      </w:r>
      <w:r w:rsidR="008E2F7B">
        <w:rPr>
          <w:bCs/>
          <w:sz w:val="24"/>
          <w:szCs w:val="24"/>
        </w:rPr>
        <w:t xml:space="preserve"> </w:t>
      </w:r>
      <w:r w:rsidR="00C17823" w:rsidRPr="003B5854">
        <w:rPr>
          <w:b/>
          <w:bCs/>
          <w:sz w:val="24"/>
          <w:szCs w:val="24"/>
        </w:rPr>
        <w:t>roční cena</w:t>
      </w:r>
      <w:r w:rsidRPr="003B5854">
        <w:rPr>
          <w:b/>
          <w:bCs/>
          <w:sz w:val="24"/>
          <w:szCs w:val="24"/>
        </w:rPr>
        <w:t xml:space="preserve"> </w:t>
      </w:r>
      <w:r w:rsidRPr="003B5854">
        <w:rPr>
          <w:bCs/>
          <w:sz w:val="24"/>
          <w:szCs w:val="24"/>
        </w:rPr>
        <w:t xml:space="preserve">z přílohy </w:t>
      </w:r>
      <w:r w:rsidR="00B379BF" w:rsidRPr="003B5854">
        <w:rPr>
          <w:bCs/>
          <w:sz w:val="24"/>
          <w:szCs w:val="24"/>
        </w:rPr>
        <w:t xml:space="preserve">č. </w:t>
      </w:r>
      <w:r w:rsidR="003503D7" w:rsidRPr="003B5854">
        <w:rPr>
          <w:bCs/>
          <w:sz w:val="24"/>
          <w:szCs w:val="24"/>
        </w:rPr>
        <w:t>1</w:t>
      </w:r>
      <w:r w:rsidR="008E2F7B">
        <w:rPr>
          <w:bCs/>
          <w:sz w:val="24"/>
          <w:szCs w:val="24"/>
        </w:rPr>
        <w:t>0 – tabulková část,</w:t>
      </w:r>
      <w:r w:rsidRPr="003B5854">
        <w:rPr>
          <w:bCs/>
          <w:sz w:val="24"/>
          <w:szCs w:val="24"/>
        </w:rPr>
        <w:t xml:space="preserve"> </w:t>
      </w:r>
      <w:r w:rsidR="000C13A7">
        <w:rPr>
          <w:bCs/>
          <w:sz w:val="24"/>
          <w:szCs w:val="24"/>
        </w:rPr>
        <w:t>list</w:t>
      </w:r>
      <w:r w:rsidRPr="003B5854">
        <w:rPr>
          <w:bCs/>
          <w:sz w:val="24"/>
          <w:szCs w:val="24"/>
        </w:rPr>
        <w:t xml:space="preserve"> </w:t>
      </w:r>
      <w:r w:rsidR="00543E26" w:rsidRPr="003B5854">
        <w:rPr>
          <w:bCs/>
          <w:sz w:val="24"/>
          <w:szCs w:val="24"/>
        </w:rPr>
        <w:t>E</w:t>
      </w:r>
      <w:r w:rsidR="00B379BF" w:rsidRPr="003B5854">
        <w:rPr>
          <w:b/>
          <w:bCs/>
          <w:sz w:val="24"/>
          <w:szCs w:val="24"/>
        </w:rPr>
        <w:t xml:space="preserve"> </w:t>
      </w:r>
    </w:p>
    <w:p w:rsidR="00664739" w:rsidRPr="003B5854" w:rsidRDefault="00664739" w:rsidP="00EE1E45">
      <w:pPr>
        <w:jc w:val="both"/>
        <w:rPr>
          <w:sz w:val="24"/>
          <w:szCs w:val="24"/>
        </w:rPr>
      </w:pPr>
    </w:p>
    <w:p w:rsidR="00664739" w:rsidRPr="003B5854" w:rsidRDefault="00B379BF" w:rsidP="00EE1E45">
      <w:pPr>
        <w:jc w:val="both"/>
        <w:rPr>
          <w:b/>
          <w:sz w:val="24"/>
          <w:szCs w:val="24"/>
        </w:rPr>
      </w:pPr>
      <w:r w:rsidRPr="003B5854">
        <w:rPr>
          <w:sz w:val="24"/>
          <w:szCs w:val="24"/>
        </w:rPr>
        <w:t>Řádek celková nabídková cena</w:t>
      </w:r>
      <w:r w:rsidR="000F46AA" w:rsidRPr="003B5854">
        <w:rPr>
          <w:sz w:val="24"/>
          <w:szCs w:val="24"/>
        </w:rPr>
        <w:t xml:space="preserve"> za rok plnění</w:t>
      </w:r>
      <w:r w:rsidRPr="003B5854">
        <w:rPr>
          <w:sz w:val="24"/>
          <w:szCs w:val="24"/>
        </w:rPr>
        <w:t xml:space="preserve"> – součet hodnot celkem nabídková cena běžný úklid a celkem nabídková cena </w:t>
      </w:r>
      <w:r w:rsidR="000F46AA" w:rsidRPr="003B5854">
        <w:rPr>
          <w:sz w:val="24"/>
          <w:szCs w:val="24"/>
        </w:rPr>
        <w:t xml:space="preserve">za zajištění </w:t>
      </w:r>
      <w:proofErr w:type="spellStart"/>
      <w:r w:rsidR="000F46AA" w:rsidRPr="003B5854">
        <w:rPr>
          <w:sz w:val="24"/>
          <w:szCs w:val="24"/>
        </w:rPr>
        <w:t>mimoř</w:t>
      </w:r>
      <w:proofErr w:type="spellEnd"/>
      <w:r w:rsidR="000F46AA" w:rsidRPr="003B5854">
        <w:rPr>
          <w:sz w:val="24"/>
          <w:szCs w:val="24"/>
        </w:rPr>
        <w:t>. úklidu</w:t>
      </w:r>
      <w:r w:rsidR="00C17823" w:rsidRPr="003B5854">
        <w:rPr>
          <w:sz w:val="24"/>
          <w:szCs w:val="24"/>
        </w:rPr>
        <w:t xml:space="preserve"> </w:t>
      </w:r>
      <w:r w:rsidRPr="003B5854">
        <w:rPr>
          <w:b/>
          <w:sz w:val="24"/>
          <w:szCs w:val="24"/>
        </w:rPr>
        <w:t>(Cena za rok plnění v</w:t>
      </w:r>
      <w:r w:rsidR="0048040B" w:rsidRPr="003B5854">
        <w:rPr>
          <w:b/>
          <w:sz w:val="24"/>
          <w:szCs w:val="24"/>
        </w:rPr>
        <w:t> </w:t>
      </w:r>
      <w:r w:rsidRPr="003B5854">
        <w:rPr>
          <w:b/>
          <w:sz w:val="24"/>
          <w:szCs w:val="24"/>
        </w:rPr>
        <w:t>Kč</w:t>
      </w:r>
      <w:r w:rsidR="0048040B" w:rsidRPr="003B5854">
        <w:rPr>
          <w:b/>
          <w:sz w:val="24"/>
          <w:szCs w:val="24"/>
        </w:rPr>
        <w:t>, tj. 12měsíců</w:t>
      </w:r>
      <w:r w:rsidRPr="003B5854">
        <w:rPr>
          <w:b/>
          <w:sz w:val="24"/>
          <w:szCs w:val="24"/>
        </w:rPr>
        <w:t>)</w:t>
      </w:r>
    </w:p>
    <w:p w:rsidR="000F46AA" w:rsidRPr="003B5854" w:rsidRDefault="000F46AA" w:rsidP="00EE1E45">
      <w:pPr>
        <w:jc w:val="both"/>
        <w:rPr>
          <w:b/>
          <w:sz w:val="24"/>
          <w:szCs w:val="24"/>
        </w:rPr>
      </w:pPr>
    </w:p>
    <w:p w:rsidR="000F46AA" w:rsidRPr="003B5854" w:rsidRDefault="000F46AA" w:rsidP="00EE1E45">
      <w:pPr>
        <w:jc w:val="both"/>
        <w:rPr>
          <w:sz w:val="24"/>
          <w:szCs w:val="24"/>
        </w:rPr>
      </w:pPr>
      <w:r w:rsidRPr="003B5854">
        <w:rPr>
          <w:sz w:val="24"/>
          <w:szCs w:val="24"/>
        </w:rPr>
        <w:t xml:space="preserve">Řádek </w:t>
      </w:r>
      <w:r w:rsidRPr="003B5854">
        <w:rPr>
          <w:b/>
          <w:sz w:val="24"/>
          <w:szCs w:val="24"/>
        </w:rPr>
        <w:t>CELKOVÁ CENA za dobu plnění (</w:t>
      </w:r>
      <w:r w:rsidR="00C54F70" w:rsidRPr="003B5854">
        <w:rPr>
          <w:b/>
          <w:sz w:val="24"/>
          <w:szCs w:val="24"/>
        </w:rPr>
        <w:t>48</w:t>
      </w:r>
      <w:r w:rsidRPr="003B5854">
        <w:rPr>
          <w:b/>
          <w:sz w:val="24"/>
          <w:szCs w:val="24"/>
        </w:rPr>
        <w:t>měsíců) v Kč bez DPH</w:t>
      </w:r>
      <w:r w:rsidRPr="003B5854">
        <w:rPr>
          <w:sz w:val="24"/>
          <w:szCs w:val="24"/>
        </w:rPr>
        <w:t xml:space="preserve"> – je celková nabídková cena za rok plnění x </w:t>
      </w:r>
      <w:r w:rsidR="00C54F70" w:rsidRPr="003B5854">
        <w:rPr>
          <w:sz w:val="24"/>
          <w:szCs w:val="24"/>
        </w:rPr>
        <w:t>4</w:t>
      </w:r>
      <w:r w:rsidRPr="003B5854">
        <w:rPr>
          <w:sz w:val="24"/>
          <w:szCs w:val="24"/>
        </w:rPr>
        <w:t>.</w:t>
      </w:r>
    </w:p>
    <w:p w:rsidR="00565E01" w:rsidRPr="003B5854" w:rsidRDefault="00CE1DE4" w:rsidP="00FB7570">
      <w:pPr>
        <w:rPr>
          <w:sz w:val="24"/>
          <w:szCs w:val="24"/>
        </w:rPr>
      </w:pPr>
      <w:r w:rsidRPr="003B5854">
        <w:rPr>
          <w:color w:val="000000"/>
          <w:sz w:val="24"/>
          <w:szCs w:val="24"/>
        </w:rPr>
        <w:br w:type="page"/>
      </w:r>
    </w:p>
    <w:p w:rsidR="00565E01" w:rsidRPr="003B5854" w:rsidRDefault="00565E01" w:rsidP="00EE1E45">
      <w:pPr>
        <w:jc w:val="both"/>
        <w:rPr>
          <w:sz w:val="24"/>
          <w:szCs w:val="24"/>
        </w:rPr>
      </w:pPr>
    </w:p>
    <w:p w:rsidR="00565E01" w:rsidRPr="003B5854" w:rsidRDefault="00CE1DE4" w:rsidP="002E7F96">
      <w:pPr>
        <w:jc w:val="both"/>
        <w:rPr>
          <w:b/>
          <w:bCs/>
          <w:sz w:val="24"/>
          <w:szCs w:val="24"/>
        </w:rPr>
      </w:pPr>
      <w:r w:rsidRPr="003B5854">
        <w:rPr>
          <w:b/>
          <w:bCs/>
          <w:sz w:val="24"/>
          <w:szCs w:val="24"/>
        </w:rPr>
        <w:t>ČASOVÉ SKUPINY PROVÁDĚNÍ ÚKLIDOVÝCH PRACÍ</w:t>
      </w:r>
    </w:p>
    <w:p w:rsidR="00565E01" w:rsidRPr="003B5854" w:rsidRDefault="00565E01" w:rsidP="00EE1E45">
      <w:pPr>
        <w:jc w:val="both"/>
        <w:rPr>
          <w:sz w:val="24"/>
          <w:szCs w:val="24"/>
        </w:rPr>
      </w:pPr>
    </w:p>
    <w:p w:rsidR="002E7F96" w:rsidRPr="003B5854" w:rsidRDefault="00CE1DE4" w:rsidP="002E7F96">
      <w:pPr>
        <w:jc w:val="both"/>
        <w:rPr>
          <w:sz w:val="24"/>
          <w:szCs w:val="24"/>
        </w:rPr>
      </w:pPr>
      <w:r w:rsidRPr="003B5854">
        <w:rPr>
          <w:sz w:val="24"/>
          <w:szCs w:val="24"/>
        </w:rPr>
        <w:t xml:space="preserve">Prostory v budovách jsou rozděleny do čtyř časových skupin: </w:t>
      </w:r>
      <w:r w:rsidR="005C79DC" w:rsidRPr="003B5854">
        <w:rPr>
          <w:b/>
          <w:bCs/>
          <w:sz w:val="24"/>
          <w:szCs w:val="24"/>
        </w:rPr>
        <w:t>I</w:t>
      </w:r>
      <w:r w:rsidRPr="003B5854">
        <w:rPr>
          <w:b/>
          <w:bCs/>
          <w:sz w:val="24"/>
          <w:szCs w:val="24"/>
        </w:rPr>
        <w:t xml:space="preserve">, </w:t>
      </w:r>
      <w:r w:rsidR="005C79DC" w:rsidRPr="003B5854">
        <w:rPr>
          <w:b/>
          <w:bCs/>
          <w:sz w:val="24"/>
          <w:szCs w:val="24"/>
        </w:rPr>
        <w:t>II</w:t>
      </w:r>
      <w:r w:rsidRPr="003B5854">
        <w:rPr>
          <w:b/>
          <w:bCs/>
          <w:sz w:val="24"/>
          <w:szCs w:val="24"/>
        </w:rPr>
        <w:t xml:space="preserve">, </w:t>
      </w:r>
      <w:r w:rsidR="005C79DC" w:rsidRPr="003B5854">
        <w:rPr>
          <w:b/>
          <w:bCs/>
          <w:sz w:val="24"/>
          <w:szCs w:val="24"/>
        </w:rPr>
        <w:t>III</w:t>
      </w:r>
      <w:r w:rsidRPr="003B5854">
        <w:rPr>
          <w:sz w:val="24"/>
          <w:szCs w:val="24"/>
        </w:rPr>
        <w:t xml:space="preserve"> a </w:t>
      </w:r>
      <w:r w:rsidR="005C79DC" w:rsidRPr="003B5854">
        <w:rPr>
          <w:b/>
          <w:sz w:val="24"/>
          <w:szCs w:val="24"/>
        </w:rPr>
        <w:t>IV</w:t>
      </w:r>
      <w:r w:rsidRPr="003B5854">
        <w:rPr>
          <w:sz w:val="24"/>
          <w:szCs w:val="24"/>
        </w:rPr>
        <w:t xml:space="preserve">. </w:t>
      </w:r>
    </w:p>
    <w:p w:rsidR="00FB7570" w:rsidRPr="003B5854" w:rsidRDefault="00FB7570" w:rsidP="002E7F96">
      <w:pPr>
        <w:jc w:val="both"/>
        <w:rPr>
          <w:b/>
          <w:sz w:val="24"/>
          <w:szCs w:val="24"/>
        </w:rPr>
      </w:pPr>
    </w:p>
    <w:p w:rsidR="00565E01" w:rsidRPr="003B5854" w:rsidRDefault="00CE1DE4" w:rsidP="002E7F96">
      <w:pPr>
        <w:jc w:val="both"/>
        <w:rPr>
          <w:b/>
          <w:bCs/>
          <w:sz w:val="24"/>
          <w:szCs w:val="24"/>
        </w:rPr>
      </w:pPr>
      <w:r w:rsidRPr="003B5854">
        <w:rPr>
          <w:b/>
          <w:bCs/>
          <w:sz w:val="24"/>
          <w:szCs w:val="24"/>
        </w:rPr>
        <w:t>TYPIZACE PROSTOR</w:t>
      </w:r>
    </w:p>
    <w:p w:rsidR="00565E01" w:rsidRPr="003B5854" w:rsidRDefault="00565E01" w:rsidP="00EE1E45">
      <w:pPr>
        <w:jc w:val="both"/>
        <w:rPr>
          <w:sz w:val="24"/>
          <w:szCs w:val="24"/>
        </w:rPr>
      </w:pPr>
    </w:p>
    <w:p w:rsidR="00565E01" w:rsidRPr="003B5854" w:rsidRDefault="00CE1DE4" w:rsidP="00EE1E45">
      <w:pPr>
        <w:jc w:val="both"/>
        <w:rPr>
          <w:sz w:val="24"/>
          <w:szCs w:val="24"/>
        </w:rPr>
      </w:pPr>
      <w:r w:rsidRPr="003B5854">
        <w:rPr>
          <w:sz w:val="24"/>
          <w:szCs w:val="24"/>
        </w:rPr>
        <w:t xml:space="preserve">Prostory v budovách jsou rozděleny do </w:t>
      </w:r>
      <w:r w:rsidR="00F605DA" w:rsidRPr="003B5854">
        <w:rPr>
          <w:sz w:val="24"/>
          <w:szCs w:val="24"/>
        </w:rPr>
        <w:t>4</w:t>
      </w:r>
      <w:r w:rsidRPr="003B5854">
        <w:rPr>
          <w:color w:val="FF0000"/>
          <w:sz w:val="24"/>
          <w:szCs w:val="24"/>
        </w:rPr>
        <w:t xml:space="preserve"> </w:t>
      </w:r>
      <w:r w:rsidRPr="003B5854">
        <w:rPr>
          <w:sz w:val="24"/>
          <w:szCs w:val="24"/>
        </w:rPr>
        <w:t xml:space="preserve">typových skupin (kategorií), charakterizovaných stejnými nároky na kvalitu a periodicitu prováděných úklidových prací.  </w:t>
      </w:r>
    </w:p>
    <w:p w:rsidR="00565E01" w:rsidRPr="003B5854" w:rsidRDefault="00565E01" w:rsidP="00EE1E45">
      <w:pPr>
        <w:jc w:val="both"/>
        <w:rPr>
          <w:sz w:val="24"/>
          <w:szCs w:val="24"/>
        </w:rPr>
      </w:pPr>
    </w:p>
    <w:p w:rsidR="00565E01" w:rsidRPr="003B5854" w:rsidRDefault="00CE1DE4" w:rsidP="00FB7570">
      <w:pPr>
        <w:pStyle w:val="Odstavecseseznamem"/>
        <w:ind w:left="0"/>
        <w:jc w:val="both"/>
        <w:rPr>
          <w:b/>
          <w:bCs/>
          <w:sz w:val="24"/>
          <w:szCs w:val="24"/>
        </w:rPr>
      </w:pPr>
      <w:r w:rsidRPr="003B5854">
        <w:rPr>
          <w:b/>
          <w:bCs/>
          <w:sz w:val="24"/>
          <w:szCs w:val="24"/>
        </w:rPr>
        <w:t>STANDARDY ÚKLIDU</w:t>
      </w:r>
    </w:p>
    <w:p w:rsidR="00565E01" w:rsidRPr="003B5854" w:rsidRDefault="00565E01" w:rsidP="00EE1E45">
      <w:pPr>
        <w:jc w:val="both"/>
        <w:rPr>
          <w:sz w:val="24"/>
          <w:szCs w:val="24"/>
        </w:rPr>
      </w:pPr>
    </w:p>
    <w:p w:rsidR="00565E01" w:rsidRPr="003B5854" w:rsidRDefault="00CE1DE4" w:rsidP="00EE1E45">
      <w:pPr>
        <w:jc w:val="both"/>
        <w:rPr>
          <w:sz w:val="24"/>
          <w:szCs w:val="24"/>
        </w:rPr>
      </w:pPr>
      <w:r w:rsidRPr="003B5854">
        <w:rPr>
          <w:sz w:val="24"/>
          <w:szCs w:val="24"/>
        </w:rPr>
        <w:t>Standardy pro jednotlivé typové prostory jsou koncipovány tak, aby bylo možné každé konkrétní místnosti v každé železniční stanici přiřadit konkrétní úklidové práce s konkrétní minimální četností úklidu.</w:t>
      </w:r>
    </w:p>
    <w:p w:rsidR="00565E01" w:rsidRPr="003B5854" w:rsidRDefault="00CE1DE4" w:rsidP="00EE1E45">
      <w:pPr>
        <w:jc w:val="both"/>
        <w:rPr>
          <w:sz w:val="24"/>
          <w:szCs w:val="24"/>
        </w:rPr>
      </w:pPr>
      <w:r w:rsidRPr="003B5854">
        <w:rPr>
          <w:sz w:val="24"/>
          <w:szCs w:val="24"/>
        </w:rPr>
        <w:t xml:space="preserve">Např.: </w:t>
      </w:r>
      <w:r w:rsidR="00981FAE" w:rsidRPr="003B5854">
        <w:rPr>
          <w:sz w:val="24"/>
          <w:szCs w:val="24"/>
        </w:rPr>
        <w:t>Hala</w:t>
      </w:r>
      <w:r w:rsidR="00B466A8" w:rsidRPr="003B5854">
        <w:rPr>
          <w:sz w:val="24"/>
          <w:szCs w:val="24"/>
        </w:rPr>
        <w:t xml:space="preserve"> Praha </w:t>
      </w:r>
      <w:proofErr w:type="spellStart"/>
      <w:r w:rsidR="00B466A8" w:rsidRPr="003B5854">
        <w:rPr>
          <w:sz w:val="24"/>
          <w:szCs w:val="24"/>
        </w:rPr>
        <w:t>hl.n</w:t>
      </w:r>
      <w:proofErr w:type="spellEnd"/>
      <w:r w:rsidR="00B466A8" w:rsidRPr="003B5854">
        <w:rPr>
          <w:sz w:val="24"/>
          <w:szCs w:val="24"/>
        </w:rPr>
        <w:t xml:space="preserve">. </w:t>
      </w:r>
      <w:r w:rsidRPr="003B5854">
        <w:rPr>
          <w:sz w:val="24"/>
          <w:szCs w:val="24"/>
        </w:rPr>
        <w:t xml:space="preserve">by měla být uklízena nepřetržitě. </w:t>
      </w:r>
    </w:p>
    <w:p w:rsidR="00565E01" w:rsidRPr="003B5854" w:rsidRDefault="00CE1DE4" w:rsidP="00EE1E45">
      <w:pPr>
        <w:jc w:val="both"/>
        <w:rPr>
          <w:sz w:val="24"/>
          <w:szCs w:val="24"/>
        </w:rPr>
      </w:pPr>
      <w:r w:rsidRPr="003B5854">
        <w:rPr>
          <w:sz w:val="24"/>
          <w:szCs w:val="24"/>
        </w:rPr>
        <w:t xml:space="preserve">POSTUP:  Tento prostor přísluší do časové skupiny </w:t>
      </w:r>
      <w:r w:rsidR="00664739" w:rsidRPr="003B5854">
        <w:rPr>
          <w:sz w:val="24"/>
          <w:szCs w:val="24"/>
        </w:rPr>
        <w:t>I</w:t>
      </w:r>
      <w:r w:rsidRPr="003B5854">
        <w:rPr>
          <w:sz w:val="24"/>
          <w:szCs w:val="24"/>
        </w:rPr>
        <w:t xml:space="preserve"> – viz časové skupiny dle provádění úklidu. Prostor "</w:t>
      </w:r>
      <w:r w:rsidR="00981FAE" w:rsidRPr="003B5854">
        <w:rPr>
          <w:sz w:val="24"/>
          <w:szCs w:val="24"/>
        </w:rPr>
        <w:t>hala</w:t>
      </w:r>
      <w:r w:rsidRPr="003B5854">
        <w:rPr>
          <w:sz w:val="24"/>
          <w:szCs w:val="24"/>
        </w:rPr>
        <w:t>" je zařazen do typového nádražního prostoru</w:t>
      </w:r>
      <w:r w:rsidR="00664739" w:rsidRPr="003B5854">
        <w:rPr>
          <w:sz w:val="24"/>
          <w:szCs w:val="24"/>
        </w:rPr>
        <w:t xml:space="preserve"> 1 -</w:t>
      </w:r>
      <w:r w:rsidRPr="003B5854">
        <w:rPr>
          <w:sz w:val="24"/>
          <w:szCs w:val="24"/>
        </w:rPr>
        <w:t xml:space="preserve"> Veřejně přístupné prostory pro cestující, viz kapitola Typové nádražní prostory. Výčet konkrétních úklidových prací, jejich popisy a jejich frekvence pak vyplývají ze standardu Katalogu úklidových prací pro kombinaci 1</w:t>
      </w:r>
      <w:r w:rsidR="00664739" w:rsidRPr="003B5854">
        <w:rPr>
          <w:sz w:val="24"/>
          <w:szCs w:val="24"/>
        </w:rPr>
        <w:t>/I</w:t>
      </w:r>
      <w:r w:rsidRPr="003B5854">
        <w:rPr>
          <w:sz w:val="24"/>
          <w:szCs w:val="24"/>
        </w:rPr>
        <w:t xml:space="preserve">. </w:t>
      </w:r>
    </w:p>
    <w:p w:rsidR="00565E01" w:rsidRPr="003B5854" w:rsidRDefault="00565E01" w:rsidP="00EE1E45">
      <w:pPr>
        <w:jc w:val="both"/>
        <w:rPr>
          <w:sz w:val="24"/>
          <w:szCs w:val="24"/>
        </w:rPr>
      </w:pPr>
    </w:p>
    <w:p w:rsidR="008607A7" w:rsidRPr="003B5854" w:rsidRDefault="008607A7" w:rsidP="00EE1E45">
      <w:pPr>
        <w:jc w:val="both"/>
        <w:rPr>
          <w:sz w:val="24"/>
          <w:szCs w:val="24"/>
        </w:rPr>
      </w:pPr>
    </w:p>
    <w:p w:rsidR="00565E01" w:rsidRPr="003B5854" w:rsidRDefault="00CE1DE4" w:rsidP="003320C3">
      <w:pPr>
        <w:rPr>
          <w:b/>
          <w:bCs/>
          <w:sz w:val="24"/>
          <w:szCs w:val="24"/>
        </w:rPr>
      </w:pPr>
      <w:r w:rsidRPr="003B5854">
        <w:rPr>
          <w:b/>
          <w:bCs/>
          <w:sz w:val="24"/>
          <w:szCs w:val="24"/>
        </w:rPr>
        <w:t>KATALOG ÚKLIDOVÝCH PRACÍ A SOUVISEJÍCÍCH POJMŮ</w:t>
      </w:r>
    </w:p>
    <w:p w:rsidR="00565E01" w:rsidRPr="003B5854" w:rsidRDefault="00565E01" w:rsidP="00EE1E45">
      <w:pPr>
        <w:rPr>
          <w:sz w:val="24"/>
          <w:szCs w:val="24"/>
        </w:rPr>
      </w:pPr>
    </w:p>
    <w:p w:rsidR="00565E01" w:rsidRPr="003B5854" w:rsidRDefault="00CE1DE4" w:rsidP="00EE1E45">
      <w:pPr>
        <w:rPr>
          <w:sz w:val="24"/>
          <w:szCs w:val="24"/>
        </w:rPr>
      </w:pPr>
      <w:r w:rsidRPr="003B5854">
        <w:rPr>
          <w:sz w:val="24"/>
          <w:szCs w:val="24"/>
        </w:rPr>
        <w:t xml:space="preserve">Základní </w:t>
      </w:r>
      <w:r w:rsidR="001E1D9A" w:rsidRPr="003B5854">
        <w:rPr>
          <w:sz w:val="24"/>
          <w:szCs w:val="24"/>
        </w:rPr>
        <w:t xml:space="preserve">a </w:t>
      </w:r>
      <w:r w:rsidRPr="003B5854">
        <w:rPr>
          <w:sz w:val="24"/>
          <w:szCs w:val="24"/>
        </w:rPr>
        <w:t>související pojmy</w:t>
      </w:r>
    </w:p>
    <w:p w:rsidR="00565E01" w:rsidRPr="003B5854" w:rsidRDefault="00565E01" w:rsidP="00EE1E45">
      <w:pPr>
        <w:rPr>
          <w:sz w:val="24"/>
          <w:szCs w:val="24"/>
        </w:rPr>
      </w:pPr>
    </w:p>
    <w:tbl>
      <w:tblPr>
        <w:tblW w:w="9735" w:type="dxa"/>
        <w:tblInd w:w="93" w:type="dxa"/>
        <w:tblLook w:val="0000" w:firstRow="0" w:lastRow="0" w:firstColumn="0" w:lastColumn="0" w:noHBand="0" w:noVBand="0"/>
      </w:tblPr>
      <w:tblGrid>
        <w:gridCol w:w="3795"/>
        <w:gridCol w:w="5940"/>
      </w:tblGrid>
      <w:tr w:rsidR="00565E01" w:rsidRPr="003B5854">
        <w:trPr>
          <w:trHeight w:val="255"/>
        </w:trPr>
        <w:tc>
          <w:tcPr>
            <w:tcW w:w="37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65E01" w:rsidRPr="003B5854" w:rsidRDefault="00CE1DE4" w:rsidP="00890501">
            <w:pPr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t>Pojem</w:t>
            </w:r>
          </w:p>
        </w:tc>
        <w:tc>
          <w:tcPr>
            <w:tcW w:w="59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565E01" w:rsidRPr="003B5854" w:rsidRDefault="00CE1DE4" w:rsidP="00890501">
            <w:pPr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t>Vysvětlení pojmu</w:t>
            </w:r>
          </w:p>
        </w:tc>
      </w:tr>
      <w:tr w:rsidR="00565E01" w:rsidRPr="003B5854">
        <w:trPr>
          <w:trHeight w:val="540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01" w:rsidRPr="003B5854" w:rsidRDefault="00CE1DE4" w:rsidP="00890501">
            <w:pPr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t>veřejně přístupné prostory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5E01" w:rsidRPr="003B5854" w:rsidRDefault="00CE1DE4" w:rsidP="001E1D9A">
            <w:pPr>
              <w:jc w:val="both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Všechny prostory přístupné cestující veřejnosti, pokud nejsou specifikovány jinak</w:t>
            </w:r>
          </w:p>
        </w:tc>
      </w:tr>
      <w:tr w:rsidR="00565E01" w:rsidRPr="003B5854">
        <w:trPr>
          <w:trHeight w:val="540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01" w:rsidRPr="003B5854" w:rsidRDefault="00CE1DE4" w:rsidP="00890501">
            <w:pPr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t>kancelářské prostory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5E01" w:rsidRPr="003B5854" w:rsidRDefault="00CE1DE4" w:rsidP="001670C2">
            <w:pPr>
              <w:jc w:val="both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 xml:space="preserve">Veřejně nepřístupné prostory sloužící pracovníkům administrativy </w:t>
            </w:r>
            <w:r w:rsidR="006C4C97" w:rsidRPr="003B5854">
              <w:rPr>
                <w:sz w:val="24"/>
                <w:szCs w:val="24"/>
                <w:lang w:val="pl-PL"/>
              </w:rPr>
              <w:t xml:space="preserve">SŽDC </w:t>
            </w:r>
          </w:p>
        </w:tc>
      </w:tr>
      <w:tr w:rsidR="00565E01" w:rsidRPr="003B5854">
        <w:trPr>
          <w:trHeight w:val="540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01" w:rsidRPr="003B5854" w:rsidRDefault="00CE1DE4" w:rsidP="00890501">
            <w:pPr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t xml:space="preserve">podlahová plocha 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5E01" w:rsidRPr="003B5854" w:rsidRDefault="00CE1DE4" w:rsidP="00890501">
            <w:pPr>
              <w:jc w:val="both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je vnitřní plocha daného uklízeného prostoru vyjádřená v m</w:t>
            </w:r>
            <w:r w:rsidRPr="003B5854">
              <w:rPr>
                <w:sz w:val="24"/>
                <w:szCs w:val="24"/>
                <w:vertAlign w:val="superscript"/>
              </w:rPr>
              <w:t>2</w:t>
            </w:r>
            <w:r w:rsidRPr="003B5854">
              <w:rPr>
                <w:sz w:val="24"/>
                <w:szCs w:val="24"/>
              </w:rPr>
              <w:t xml:space="preserve"> bez vybavení, tedy podle principu „od zdi ke zdi“</w:t>
            </w:r>
          </w:p>
        </w:tc>
      </w:tr>
      <w:tr w:rsidR="00565E01" w:rsidRPr="003B5854">
        <w:trPr>
          <w:trHeight w:val="510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01" w:rsidRPr="003B5854" w:rsidRDefault="00CE1DE4" w:rsidP="00890501">
            <w:pPr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t>skleněná plocha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5E01" w:rsidRPr="003B5854" w:rsidRDefault="00CE1DE4" w:rsidP="00890501">
            <w:pPr>
              <w:jc w:val="both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jsou veškeré skleněné plochy (vitríny, zrcadla, skleněné dveře</w:t>
            </w:r>
            <w:r w:rsidR="00F01426" w:rsidRPr="003B5854">
              <w:rPr>
                <w:sz w:val="24"/>
                <w:szCs w:val="24"/>
              </w:rPr>
              <w:t>, prosklené stěny,</w:t>
            </w:r>
            <w:r w:rsidRPr="003B5854">
              <w:rPr>
                <w:sz w:val="24"/>
                <w:szCs w:val="24"/>
              </w:rPr>
              <w:t xml:space="preserve"> apod. vyjma oken) včetně rámů a zárubní zasklených ploch</w:t>
            </w:r>
          </w:p>
        </w:tc>
      </w:tr>
      <w:tr w:rsidR="00565E01" w:rsidRPr="003B5854">
        <w:trPr>
          <w:trHeight w:val="510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01" w:rsidRPr="003B5854" w:rsidRDefault="00CE1DE4" w:rsidP="00890501">
            <w:pPr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t>rizikové plochy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5E01" w:rsidRPr="003B5854" w:rsidRDefault="00CE1DE4" w:rsidP="00890501">
            <w:pPr>
              <w:jc w:val="both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rozumí se plochy a povrchy s vyšším rizikem výskytů baktérií a nečistot (toaletní mísy, pisoáry, sprchové kouty, umyvadla, dřezy, toaletní štětky, kliky dveří, sluchátka telefonů, odkapávací plochy apod.)</w:t>
            </w:r>
          </w:p>
        </w:tc>
      </w:tr>
      <w:tr w:rsidR="00565E01" w:rsidRPr="003B5854">
        <w:trPr>
          <w:trHeight w:val="510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01" w:rsidRPr="003B5854" w:rsidRDefault="00CE1DE4" w:rsidP="00890501">
            <w:pPr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t>lehký nábytek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5E01" w:rsidRPr="003B5854" w:rsidRDefault="00CE1DE4" w:rsidP="006C4C97">
            <w:pPr>
              <w:jc w:val="both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lehkým nábytkem se rozumí židle, křesla, věšáky, konferenční stolečky, přenosné registratury, odpadkové koše,</w:t>
            </w:r>
            <w:r w:rsidR="006C4C97" w:rsidRPr="003B5854">
              <w:rPr>
                <w:sz w:val="24"/>
                <w:szCs w:val="24"/>
              </w:rPr>
              <w:t xml:space="preserve"> nádoby na tříděný odpad apod., </w:t>
            </w:r>
            <w:r w:rsidRPr="003B5854">
              <w:rPr>
                <w:sz w:val="24"/>
                <w:szCs w:val="24"/>
              </w:rPr>
              <w:t xml:space="preserve">jejichž váha nepředstavuje více než </w:t>
            </w:r>
            <w:r w:rsidR="00C50595" w:rsidRPr="003B5854">
              <w:rPr>
                <w:sz w:val="24"/>
                <w:szCs w:val="24"/>
              </w:rPr>
              <w:br/>
            </w:r>
            <w:r w:rsidRPr="003B5854">
              <w:rPr>
                <w:sz w:val="24"/>
                <w:szCs w:val="24"/>
              </w:rPr>
              <w:t>10 kg/kus</w:t>
            </w:r>
          </w:p>
        </w:tc>
      </w:tr>
      <w:tr w:rsidR="00565E01" w:rsidRPr="003B5854">
        <w:trPr>
          <w:trHeight w:val="510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01" w:rsidRPr="003B5854" w:rsidRDefault="00CE1DE4" w:rsidP="00890501">
            <w:pPr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lastRenderedPageBreak/>
              <w:t>mobiliář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5E01" w:rsidRPr="003B5854" w:rsidRDefault="00CE1DE4" w:rsidP="00657FD0">
            <w:pPr>
              <w:jc w:val="both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 xml:space="preserve">rozumí se lavičky, </w:t>
            </w:r>
            <w:r w:rsidR="00657FD0" w:rsidRPr="003B5854">
              <w:rPr>
                <w:sz w:val="24"/>
                <w:szCs w:val="24"/>
              </w:rPr>
              <w:t xml:space="preserve">židle, stoly, vitríny, </w:t>
            </w:r>
            <w:r w:rsidRPr="003B5854">
              <w:rPr>
                <w:sz w:val="24"/>
                <w:szCs w:val="24"/>
              </w:rPr>
              <w:t>úschovní skříňky, koše, mýdelníky, držáky toaletního papíru apod.</w:t>
            </w:r>
          </w:p>
        </w:tc>
      </w:tr>
      <w:tr w:rsidR="00565E01" w:rsidRPr="003B5854">
        <w:trPr>
          <w:trHeight w:val="510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01" w:rsidRPr="003B5854" w:rsidRDefault="00CE1DE4" w:rsidP="00890501">
            <w:pPr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t>hrubé nečistoty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5E01" w:rsidRPr="003B5854" w:rsidRDefault="00CE1DE4" w:rsidP="000F46AA">
            <w:pPr>
              <w:jc w:val="both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 xml:space="preserve">rozumí se veškeré nečistoty, které nelze odstranit setřením, ale je nutné je buď vysát nebo zamést, např. papíry, velké kusy odpadků či zbytků, </w:t>
            </w:r>
            <w:r w:rsidR="00EA1A39" w:rsidRPr="003B5854">
              <w:rPr>
                <w:sz w:val="24"/>
                <w:szCs w:val="24"/>
              </w:rPr>
              <w:t xml:space="preserve">kelímky od nápojů, </w:t>
            </w:r>
            <w:r w:rsidRPr="003B5854">
              <w:rPr>
                <w:sz w:val="24"/>
                <w:szCs w:val="24"/>
              </w:rPr>
              <w:t>atd.</w:t>
            </w:r>
          </w:p>
        </w:tc>
      </w:tr>
      <w:tr w:rsidR="00565E01" w:rsidRPr="003B5854" w:rsidTr="00506D1F">
        <w:trPr>
          <w:trHeight w:val="765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01" w:rsidRPr="003B5854" w:rsidRDefault="00CE1DE4" w:rsidP="00890501">
            <w:pPr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t>pohotovost pro případ nadměrného znečištění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5E01" w:rsidRPr="003B5854" w:rsidRDefault="00CE1DE4" w:rsidP="00504A2F">
            <w:pPr>
              <w:jc w:val="both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 xml:space="preserve">rozumí se nepřetržitá pohotovost pro případ vzniku okamžité potřeby odstranění nadměrného znečištění, předpokládá se, že úklidový pracovník bude ke splnění zadaného úkolu potřebovat </w:t>
            </w:r>
            <w:r w:rsidR="00504A2F" w:rsidRPr="003B5854">
              <w:rPr>
                <w:sz w:val="24"/>
                <w:szCs w:val="24"/>
              </w:rPr>
              <w:t xml:space="preserve">běžné </w:t>
            </w:r>
            <w:r w:rsidRPr="003B5854">
              <w:rPr>
                <w:sz w:val="24"/>
                <w:szCs w:val="24"/>
              </w:rPr>
              <w:t>chemické prostředky, pracovní pomůcky či náčiní</w:t>
            </w:r>
          </w:p>
        </w:tc>
      </w:tr>
    </w:tbl>
    <w:p w:rsidR="00C50595" w:rsidRPr="003B5854" w:rsidRDefault="00C50595" w:rsidP="00EE1E45">
      <w:pPr>
        <w:rPr>
          <w:sz w:val="24"/>
          <w:szCs w:val="24"/>
        </w:rPr>
      </w:pPr>
    </w:p>
    <w:p w:rsidR="00565E01" w:rsidRPr="003B5854" w:rsidRDefault="00C50595" w:rsidP="00EE1E45">
      <w:pPr>
        <w:rPr>
          <w:sz w:val="24"/>
          <w:szCs w:val="24"/>
        </w:rPr>
      </w:pPr>
      <w:r w:rsidRPr="003B5854">
        <w:rPr>
          <w:sz w:val="24"/>
          <w:szCs w:val="24"/>
        </w:rPr>
        <w:br w:type="page"/>
      </w:r>
      <w:r w:rsidR="00CE1DE4" w:rsidRPr="003B5854">
        <w:rPr>
          <w:sz w:val="24"/>
          <w:szCs w:val="24"/>
        </w:rPr>
        <w:lastRenderedPageBreak/>
        <w:t>Katalog standardních úklidových prací</w:t>
      </w:r>
    </w:p>
    <w:tbl>
      <w:tblPr>
        <w:tblW w:w="9735" w:type="dxa"/>
        <w:tblInd w:w="93" w:type="dxa"/>
        <w:tblLook w:val="0000" w:firstRow="0" w:lastRow="0" w:firstColumn="0" w:lastColumn="0" w:noHBand="0" w:noVBand="0"/>
      </w:tblPr>
      <w:tblGrid>
        <w:gridCol w:w="3701"/>
        <w:gridCol w:w="6034"/>
      </w:tblGrid>
      <w:tr w:rsidR="00565E01" w:rsidRPr="003B5854" w:rsidTr="00504A2F">
        <w:trPr>
          <w:trHeight w:val="255"/>
          <w:tblHeader/>
        </w:trPr>
        <w:tc>
          <w:tcPr>
            <w:tcW w:w="3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65E01" w:rsidRPr="003B5854" w:rsidRDefault="00CE1DE4" w:rsidP="00890501">
            <w:pPr>
              <w:tabs>
                <w:tab w:val="left" w:pos="1137"/>
              </w:tabs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t>Úklidové práce</w:t>
            </w:r>
          </w:p>
        </w:tc>
        <w:tc>
          <w:tcPr>
            <w:tcW w:w="60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565E01" w:rsidRPr="003B5854" w:rsidRDefault="00CE1DE4" w:rsidP="00890501">
            <w:pPr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t>Definice</w:t>
            </w:r>
          </w:p>
        </w:tc>
      </w:tr>
      <w:tr w:rsidR="00565E01" w:rsidRPr="003B5854" w:rsidTr="00504A2F">
        <w:trPr>
          <w:trHeight w:val="102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01" w:rsidRPr="003B5854" w:rsidRDefault="00CE1DE4" w:rsidP="00890501">
            <w:pPr>
              <w:tabs>
                <w:tab w:val="left" w:pos="1137"/>
              </w:tabs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t>umytí oken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5E01" w:rsidRPr="003B5854" w:rsidRDefault="00CE1DE4" w:rsidP="00890501">
            <w:pPr>
              <w:jc w:val="both"/>
              <w:rPr>
                <w:color w:val="FF0000"/>
                <w:sz w:val="24"/>
                <w:szCs w:val="24"/>
                <w:lang w:val="pl-PL"/>
              </w:rPr>
            </w:pPr>
            <w:r w:rsidRPr="003B5854">
              <w:rPr>
                <w:sz w:val="24"/>
                <w:szCs w:val="24"/>
                <w:lang w:val="pl-PL"/>
              </w:rPr>
              <w:t>je umytí oken za všech stran. V případě vakuových nebo plněných oken se tedy jedná o umytí dvou skleněných ploch, v případě šroubovaných oken je součástí rozšroubování, umytí všech skleněných ploch z obou stran a následné sešroubování. Umytí oken se rozumí včetně rámů, zárubní, parapetů (vnitřních, vnějších i meziokenních) a stínící techniky.</w:t>
            </w:r>
            <w:r w:rsidRPr="003B5854">
              <w:rPr>
                <w:color w:val="FF0000"/>
                <w:sz w:val="24"/>
                <w:szCs w:val="24"/>
                <w:lang w:val="pl-PL"/>
              </w:rPr>
              <w:t xml:space="preserve"> </w:t>
            </w:r>
            <w:r w:rsidRPr="003B5854">
              <w:rPr>
                <w:sz w:val="24"/>
                <w:szCs w:val="24"/>
                <w:lang w:val="pl-PL"/>
              </w:rPr>
              <w:t>Umytí oken je požadováno pouze v rozsahu, kdy nejsou potřeba výškové práce dle vyhl. 362/2005 Sb.</w:t>
            </w:r>
          </w:p>
        </w:tc>
      </w:tr>
      <w:tr w:rsidR="00565E01" w:rsidRPr="003B5854" w:rsidTr="00504A2F">
        <w:trPr>
          <w:trHeight w:val="58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01" w:rsidRPr="003B5854" w:rsidRDefault="00CE1DE4" w:rsidP="00890501">
            <w:pPr>
              <w:tabs>
                <w:tab w:val="left" w:pos="1137"/>
              </w:tabs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t>suché stírání/vytírání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5E01" w:rsidRPr="003B5854" w:rsidRDefault="00CE1DE4" w:rsidP="00890501">
            <w:pPr>
              <w:jc w:val="both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rozumí se setření veškerých ploch a povrchů suchou utěrkou nebo mopem tak, aby povrch byl zbaven prachových částic</w:t>
            </w:r>
          </w:p>
        </w:tc>
      </w:tr>
      <w:tr w:rsidR="00565E01" w:rsidRPr="003B5854" w:rsidTr="00504A2F">
        <w:trPr>
          <w:trHeight w:val="85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01" w:rsidRPr="003B5854" w:rsidRDefault="00CE1DE4" w:rsidP="00890501">
            <w:pPr>
              <w:tabs>
                <w:tab w:val="left" w:pos="1137"/>
              </w:tabs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t>mokré stírání/vytírání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5E01" w:rsidRPr="003B5854" w:rsidRDefault="00CE1DE4" w:rsidP="000216F6">
            <w:pPr>
              <w:jc w:val="both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rozumí se setření/vytření veškerých ploch a povrchů mokrou utěrkou nebo mopem tak, aby povrch byl zbaven i ulpělých nečistot. Povrch musí být zbaven veškerých hrubých nečistot, nálepek, žvýkaček, šmouh a povrch je po provedení vlhký.</w:t>
            </w:r>
            <w:r w:rsidR="00714B02" w:rsidRPr="003B5854">
              <w:rPr>
                <w:sz w:val="24"/>
                <w:szCs w:val="24"/>
              </w:rPr>
              <w:t xml:space="preserve"> </w:t>
            </w:r>
            <w:r w:rsidR="00A94DA8" w:rsidRPr="003B5854">
              <w:rPr>
                <w:sz w:val="24"/>
                <w:szCs w:val="24"/>
              </w:rPr>
              <w:t xml:space="preserve">Použití strojového čištění bude stanoveno při protokolárním předání prostor – </w:t>
            </w:r>
            <w:r w:rsidR="00A94DA8" w:rsidRPr="003B5854">
              <w:rPr>
                <w:sz w:val="24"/>
                <w:szCs w:val="24"/>
                <w:u w:val="single"/>
              </w:rPr>
              <w:t xml:space="preserve">použití stroje </w:t>
            </w:r>
            <w:r w:rsidR="000216F6" w:rsidRPr="003B5854">
              <w:rPr>
                <w:sz w:val="24"/>
                <w:szCs w:val="24"/>
                <w:u w:val="single"/>
              </w:rPr>
              <w:t>bude</w:t>
            </w:r>
            <w:r w:rsidR="00A94DA8" w:rsidRPr="003B5854">
              <w:rPr>
                <w:sz w:val="24"/>
                <w:szCs w:val="24"/>
                <w:u w:val="single"/>
              </w:rPr>
              <w:t xml:space="preserve"> u </w:t>
            </w:r>
            <w:r w:rsidR="00A94DA8" w:rsidRPr="003B5854">
              <w:rPr>
                <w:b/>
                <w:sz w:val="24"/>
                <w:szCs w:val="24"/>
                <w:u w:val="single"/>
              </w:rPr>
              <w:t>prostor nad 100m</w:t>
            </w:r>
            <w:r w:rsidR="00A94DA8" w:rsidRPr="003B5854">
              <w:rPr>
                <w:b/>
                <w:sz w:val="24"/>
                <w:szCs w:val="24"/>
                <w:u w:val="single"/>
                <w:vertAlign w:val="superscript"/>
              </w:rPr>
              <w:t>2</w:t>
            </w:r>
            <w:r w:rsidR="00AF2F26" w:rsidRPr="003B5854">
              <w:rPr>
                <w:sz w:val="24"/>
                <w:szCs w:val="24"/>
                <w:u w:val="single"/>
                <w:vertAlign w:val="superscript"/>
              </w:rPr>
              <w:t xml:space="preserve"> </w:t>
            </w:r>
            <w:r w:rsidR="00AF2F26" w:rsidRPr="003B5854">
              <w:rPr>
                <w:sz w:val="24"/>
                <w:szCs w:val="24"/>
                <w:u w:val="single"/>
              </w:rPr>
              <w:t>(pokud to je tech</w:t>
            </w:r>
            <w:r w:rsidR="000216F6" w:rsidRPr="003B5854">
              <w:rPr>
                <w:sz w:val="24"/>
                <w:szCs w:val="24"/>
                <w:u w:val="single"/>
              </w:rPr>
              <w:t>nicky</w:t>
            </w:r>
            <w:r w:rsidR="00AF2F26" w:rsidRPr="003B5854">
              <w:rPr>
                <w:sz w:val="24"/>
                <w:szCs w:val="24"/>
                <w:u w:val="single"/>
              </w:rPr>
              <w:t xml:space="preserve"> možné) </w:t>
            </w:r>
            <w:r w:rsidR="00A94DA8" w:rsidRPr="003B5854">
              <w:rPr>
                <w:sz w:val="24"/>
                <w:szCs w:val="24"/>
              </w:rPr>
              <w:t>a pro účely dodržení standardu jsou definovány stroje s oddělenými nádobami na čistou a použitou vodu!</w:t>
            </w:r>
          </w:p>
        </w:tc>
      </w:tr>
      <w:tr w:rsidR="00565E01" w:rsidRPr="003B5854" w:rsidTr="00504A2F">
        <w:trPr>
          <w:trHeight w:val="51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01" w:rsidRPr="003B5854" w:rsidRDefault="00CE1DE4" w:rsidP="00890501">
            <w:pPr>
              <w:tabs>
                <w:tab w:val="left" w:pos="1137"/>
              </w:tabs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t>kvalita čištění povrchů – vnitřní prostory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5E01" w:rsidRPr="003B5854" w:rsidRDefault="00CE1DE4" w:rsidP="00F06873">
            <w:pPr>
              <w:jc w:val="both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 xml:space="preserve">Omyvatelné plochy (stěny, výplně, nábytek, zařízení atd. s výjimkou podlahových ploch a komunikací) skleněné předměty a zařízení, zrcadla a hygienická zařízení nesmí zanechat po setření na bílém papírovém ubrousku žádné nečistoty (hodnota šedosti je povolená až do 2. stupně </w:t>
            </w:r>
            <w:proofErr w:type="spellStart"/>
            <w:r w:rsidRPr="003B5854">
              <w:rPr>
                <w:sz w:val="24"/>
                <w:szCs w:val="24"/>
              </w:rPr>
              <w:t>Bacharachovy</w:t>
            </w:r>
            <w:proofErr w:type="spellEnd"/>
            <w:r w:rsidRPr="003B5854">
              <w:rPr>
                <w:sz w:val="24"/>
                <w:szCs w:val="24"/>
              </w:rPr>
              <w:t xml:space="preserve"> stupnice). </w:t>
            </w:r>
          </w:p>
        </w:tc>
      </w:tr>
      <w:tr w:rsidR="00565E01" w:rsidRPr="003B5854" w:rsidTr="00504A2F">
        <w:trPr>
          <w:trHeight w:val="51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01" w:rsidRPr="003B5854" w:rsidRDefault="00CE1DE4" w:rsidP="00890501">
            <w:pPr>
              <w:tabs>
                <w:tab w:val="left" w:pos="1137"/>
              </w:tabs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t>lokální provedení úklidové práce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5E01" w:rsidRPr="003B5854" w:rsidRDefault="00CE1DE4" w:rsidP="00890501">
            <w:pPr>
              <w:jc w:val="both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rozumí se provedení úklidové práce pouze na těch plochách, které jsou znečištěny nebo které jsou každodenně frekventované</w:t>
            </w:r>
          </w:p>
        </w:tc>
      </w:tr>
      <w:tr w:rsidR="00565E01" w:rsidRPr="003B5854" w:rsidTr="00504A2F">
        <w:trPr>
          <w:trHeight w:val="51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01" w:rsidRPr="003B5854" w:rsidRDefault="00CE1DE4" w:rsidP="00890501">
            <w:pPr>
              <w:tabs>
                <w:tab w:val="left" w:pos="1137"/>
              </w:tabs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t>konzervace ploch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5E01" w:rsidRPr="003B5854" w:rsidRDefault="00CE1DE4" w:rsidP="00806FBF">
            <w:pPr>
              <w:jc w:val="both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rozumí se napuštění konzervační látkou dřevěného nábytku nebo kovových částí a předmětů (např. kliky, trnože židlí, zábradlí, výtahy) po celkovém omytí těchto ploch a zbavení je nečistot</w:t>
            </w:r>
          </w:p>
        </w:tc>
      </w:tr>
      <w:tr w:rsidR="00565E01" w:rsidRPr="003B5854" w:rsidTr="00504A2F">
        <w:trPr>
          <w:trHeight w:val="61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01" w:rsidRPr="003B5854" w:rsidRDefault="00CE1DE4" w:rsidP="00890501">
            <w:pPr>
              <w:tabs>
                <w:tab w:val="left" w:pos="1137"/>
              </w:tabs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t>desinfekce ploch a povrchů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5E01" w:rsidRPr="003B5854" w:rsidRDefault="00CE1DE4" w:rsidP="00890501">
            <w:pPr>
              <w:jc w:val="both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rozumí se setření/vytření veškerých ploch a povrchů desinfekčním roztokem tak, aby povrch byl zbaven i ulpěných nečistot. Povrch musí být zbaven veškerých hrubých nečistot, nálepek, žvýkaček, šmouh a povrch zůstává vlhký.</w:t>
            </w:r>
          </w:p>
        </w:tc>
      </w:tr>
      <w:tr w:rsidR="00565E01" w:rsidRPr="003B5854" w:rsidTr="00504A2F">
        <w:trPr>
          <w:trHeight w:val="6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01" w:rsidRPr="003B5854" w:rsidRDefault="00CE1DE4" w:rsidP="00890501">
            <w:pPr>
              <w:tabs>
                <w:tab w:val="left" w:pos="1137"/>
              </w:tabs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t>odstranění prachu/stírání prachu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5E01" w:rsidRPr="003B5854" w:rsidRDefault="00CE1DE4" w:rsidP="00890501">
            <w:pPr>
              <w:jc w:val="both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rozumí se setření celkových ploch a povrchů suchou prachovkou v určitém místě či výšce tak, aby povrch byl zbaven prachových částic</w:t>
            </w:r>
          </w:p>
        </w:tc>
      </w:tr>
      <w:tr w:rsidR="00565E01" w:rsidRPr="003B5854" w:rsidTr="00504A2F">
        <w:trPr>
          <w:trHeight w:val="6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01" w:rsidRPr="003B5854" w:rsidRDefault="00CE1DE4" w:rsidP="00890501">
            <w:pPr>
              <w:tabs>
                <w:tab w:val="left" w:pos="1137"/>
              </w:tabs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t>umytí a vyleštění skleněných ploch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5E01" w:rsidRPr="003B5854" w:rsidRDefault="00CE1DE4" w:rsidP="00890501">
            <w:pPr>
              <w:jc w:val="both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rozumí se vlhké setření otisků prstů (vlhké, či pomocí chemických prostředků) a odstranění šmouh či přebytku konzervační látky, a to suchým způsobem za účelem dosažení lesku</w:t>
            </w:r>
          </w:p>
        </w:tc>
      </w:tr>
      <w:tr w:rsidR="00565E01" w:rsidRPr="003B5854" w:rsidTr="00504A2F">
        <w:trPr>
          <w:trHeight w:val="25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01" w:rsidRPr="003B5854" w:rsidRDefault="00CE1DE4" w:rsidP="00890501">
            <w:pPr>
              <w:tabs>
                <w:tab w:val="left" w:pos="1137"/>
              </w:tabs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lastRenderedPageBreak/>
              <w:t>umytí dveří, madel a zábradlí</w:t>
            </w:r>
            <w:r w:rsidRPr="003B58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5E01" w:rsidRPr="003B5854" w:rsidRDefault="00CE1DE4" w:rsidP="00890501">
            <w:pPr>
              <w:jc w:val="both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 xml:space="preserve">je umytí celé plochy madel, zábradlí a dveří z obou stran včetně hran a zárubní </w:t>
            </w:r>
          </w:p>
        </w:tc>
      </w:tr>
      <w:tr w:rsidR="00565E01" w:rsidRPr="003B5854" w:rsidTr="00504A2F">
        <w:trPr>
          <w:trHeight w:val="51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01" w:rsidRPr="003B5854" w:rsidRDefault="00CE1DE4" w:rsidP="00890501">
            <w:pPr>
              <w:tabs>
                <w:tab w:val="left" w:pos="1137"/>
              </w:tabs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t xml:space="preserve">vysátí koberců 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5E01" w:rsidRPr="003B5854" w:rsidRDefault="00CE1DE4" w:rsidP="00890501">
            <w:pPr>
              <w:jc w:val="both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rozumí se vysátí celé kobercové plochy od hrubých nečistot, včetně přemístění a následného vrácení lehkého nábytku</w:t>
            </w:r>
          </w:p>
        </w:tc>
      </w:tr>
      <w:tr w:rsidR="00565E01" w:rsidRPr="003B5854" w:rsidTr="00504A2F"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01" w:rsidRPr="003B5854" w:rsidRDefault="00CE1DE4" w:rsidP="00890501">
            <w:pPr>
              <w:tabs>
                <w:tab w:val="left" w:pos="1137"/>
              </w:tabs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t>suché čištění koberců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5E01" w:rsidRPr="003B5854" w:rsidRDefault="00CE1DE4" w:rsidP="00890501">
            <w:pPr>
              <w:jc w:val="both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 xml:space="preserve">rozumí se vysátí celé kobercové plochy od hrubých nečistot </w:t>
            </w:r>
            <w:r w:rsidRPr="003B5854">
              <w:rPr>
                <w:sz w:val="24"/>
                <w:szCs w:val="24"/>
              </w:rPr>
              <w:br/>
              <w:t>a následné čištění suchým práškem strojně, včetně vystěhování a následného nastěhování lehkého nábytku. Tento způsob čištění obsahuje předčištění frekventovaných ploch a jeho součástí je předčištění skvrn. Koberce jsou po aplikaci pouze velmi málo vlhké a lze je ihned zatížit provozem.</w:t>
            </w:r>
          </w:p>
        </w:tc>
      </w:tr>
      <w:tr w:rsidR="00565E01" w:rsidRPr="003B5854" w:rsidTr="00504A2F">
        <w:trPr>
          <w:trHeight w:val="7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DE7" w:rsidRPr="003B5854" w:rsidRDefault="00CE1DE4" w:rsidP="006432A1">
            <w:pPr>
              <w:tabs>
                <w:tab w:val="left" w:pos="1137"/>
              </w:tabs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t>vynášení odpadkových nádob, včetně popelníků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5E01" w:rsidRPr="003B5854" w:rsidRDefault="00CE1DE4" w:rsidP="006432A1">
            <w:pPr>
              <w:jc w:val="both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rozumí se vyprázdnění veškerých nádob na odpadky, včetně výměny odpadkového pytle</w:t>
            </w:r>
            <w:r w:rsidR="006432A1" w:rsidRPr="003B5854">
              <w:rPr>
                <w:sz w:val="24"/>
                <w:szCs w:val="24"/>
              </w:rPr>
              <w:t xml:space="preserve"> a vysypání odpadků z popelníků</w:t>
            </w:r>
            <w:r w:rsidRPr="003B5854">
              <w:rPr>
                <w:sz w:val="24"/>
                <w:szCs w:val="24"/>
              </w:rPr>
              <w:t xml:space="preserve">. Vyprázdněním odpadkových nádob se rozumí jejich zbavení veškerých odpadků, včetně přilepených. </w:t>
            </w:r>
          </w:p>
        </w:tc>
      </w:tr>
      <w:tr w:rsidR="00565E01" w:rsidRPr="003B5854" w:rsidTr="00504A2F">
        <w:trPr>
          <w:trHeight w:val="51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01" w:rsidRPr="003B5854" w:rsidRDefault="00CE1DE4" w:rsidP="00890501">
            <w:pPr>
              <w:tabs>
                <w:tab w:val="left" w:pos="1137"/>
              </w:tabs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t>mytí odpadkových nádob, včetně popelníků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5E01" w:rsidRPr="003B5854" w:rsidRDefault="00CE1DE4" w:rsidP="00890501">
            <w:pPr>
              <w:jc w:val="both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rozumí se vymývání popelníků a odpadkových nádob desinfekčním roztokem</w:t>
            </w:r>
          </w:p>
        </w:tc>
      </w:tr>
      <w:tr w:rsidR="00E0019D" w:rsidRPr="003B5854" w:rsidTr="00504A2F">
        <w:trPr>
          <w:trHeight w:val="249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19D" w:rsidRPr="003B5854" w:rsidRDefault="002A0926" w:rsidP="00E34C7E">
            <w:pPr>
              <w:tabs>
                <w:tab w:val="left" w:pos="1137"/>
              </w:tabs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t>soustřeďování odpadů</w:t>
            </w:r>
            <w:r w:rsidR="00E0019D" w:rsidRPr="003B5854">
              <w:rPr>
                <w:b/>
                <w:bCs/>
                <w:sz w:val="24"/>
                <w:szCs w:val="24"/>
              </w:rPr>
              <w:t xml:space="preserve"> z odpadových nádob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0019D" w:rsidRPr="003B5854" w:rsidRDefault="00262954" w:rsidP="00EA1A39">
            <w:pPr>
              <w:jc w:val="both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 xml:space="preserve">rozumí se </w:t>
            </w:r>
            <w:r w:rsidR="00EA1A39" w:rsidRPr="003B5854">
              <w:rPr>
                <w:sz w:val="24"/>
                <w:szCs w:val="24"/>
              </w:rPr>
              <w:t xml:space="preserve">ukládání </w:t>
            </w:r>
            <w:r w:rsidRPr="003B5854">
              <w:rPr>
                <w:sz w:val="24"/>
                <w:szCs w:val="24"/>
              </w:rPr>
              <w:t>veškerého odpadu,</w:t>
            </w:r>
            <w:r w:rsidR="00E0019D" w:rsidRPr="003B5854">
              <w:rPr>
                <w:sz w:val="24"/>
                <w:szCs w:val="24"/>
              </w:rPr>
              <w:t xml:space="preserve"> vzniklého a sesbíraného při provádění služeb včetně jeho třídění (pokud je již tříděn v odpadových nádobách)</w:t>
            </w:r>
            <w:r w:rsidR="002A0926" w:rsidRPr="003B5854">
              <w:rPr>
                <w:sz w:val="24"/>
                <w:szCs w:val="24"/>
              </w:rPr>
              <w:t xml:space="preserve"> do </w:t>
            </w:r>
            <w:r w:rsidR="00EA1A39" w:rsidRPr="003B5854">
              <w:rPr>
                <w:sz w:val="24"/>
                <w:szCs w:val="24"/>
              </w:rPr>
              <w:t xml:space="preserve">nejbližších shromažďovacích prostředků, jejichž vývoz má </w:t>
            </w:r>
            <w:r w:rsidR="002A0926" w:rsidRPr="003B5854">
              <w:rPr>
                <w:sz w:val="24"/>
                <w:szCs w:val="24"/>
              </w:rPr>
              <w:t>smluvně zajištěn objedna</w:t>
            </w:r>
            <w:r w:rsidR="00EA1A39" w:rsidRPr="003B5854">
              <w:rPr>
                <w:sz w:val="24"/>
                <w:szCs w:val="24"/>
              </w:rPr>
              <w:t>va</w:t>
            </w:r>
            <w:r w:rsidR="002A0926" w:rsidRPr="003B5854">
              <w:rPr>
                <w:sz w:val="24"/>
                <w:szCs w:val="24"/>
              </w:rPr>
              <w:t>tel</w:t>
            </w:r>
            <w:r w:rsidR="00E0019D" w:rsidRPr="003B5854">
              <w:rPr>
                <w:sz w:val="24"/>
                <w:szCs w:val="24"/>
              </w:rPr>
              <w:t xml:space="preserve">. </w:t>
            </w:r>
            <w:r w:rsidR="002A0926" w:rsidRPr="003B5854">
              <w:rPr>
                <w:sz w:val="24"/>
                <w:szCs w:val="24"/>
              </w:rPr>
              <w:t>Manipulace s odpady bude prováděna</w:t>
            </w:r>
            <w:r w:rsidR="005D07A4" w:rsidRPr="003B5854">
              <w:rPr>
                <w:sz w:val="24"/>
                <w:szCs w:val="24"/>
              </w:rPr>
              <w:t xml:space="preserve"> v souladu se zákonem o odpadech č. 185/2001 Sb</w:t>
            </w:r>
            <w:r w:rsidR="00DF2CC3" w:rsidRPr="003B5854">
              <w:rPr>
                <w:sz w:val="24"/>
                <w:szCs w:val="24"/>
              </w:rPr>
              <w:t>.</w:t>
            </w:r>
            <w:r w:rsidR="002A0926" w:rsidRPr="003B5854">
              <w:rPr>
                <w:sz w:val="24"/>
                <w:szCs w:val="24"/>
              </w:rPr>
              <w:t xml:space="preserve"> </w:t>
            </w:r>
            <w:r w:rsidR="005D07A4" w:rsidRPr="003B5854">
              <w:rPr>
                <w:sz w:val="24"/>
                <w:szCs w:val="24"/>
              </w:rPr>
              <w:t>včetně souvisejících předpisů.</w:t>
            </w:r>
            <w:r w:rsidR="002A0926" w:rsidRPr="003B5854">
              <w:rPr>
                <w:sz w:val="24"/>
                <w:szCs w:val="24"/>
              </w:rPr>
              <w:t xml:space="preserve"> </w:t>
            </w:r>
          </w:p>
        </w:tc>
      </w:tr>
      <w:tr w:rsidR="00E0019D" w:rsidRPr="003B5854" w:rsidTr="00504A2F">
        <w:trPr>
          <w:trHeight w:val="249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19D" w:rsidRPr="003B5854" w:rsidRDefault="00E0019D" w:rsidP="00890501">
            <w:pPr>
              <w:tabs>
                <w:tab w:val="left" w:pos="1137"/>
              </w:tabs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t>čištění čalounění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0019D" w:rsidRPr="003B5854" w:rsidRDefault="00E0019D" w:rsidP="00890501">
            <w:pPr>
              <w:jc w:val="both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 xml:space="preserve">rozumí se úklid čalouněného nábytku suchou cestou </w:t>
            </w:r>
          </w:p>
        </w:tc>
      </w:tr>
      <w:tr w:rsidR="00E0019D" w:rsidRPr="003B5854" w:rsidTr="00504A2F">
        <w:trPr>
          <w:trHeight w:val="25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19D" w:rsidRPr="003B5854" w:rsidRDefault="00E0019D" w:rsidP="00890501">
            <w:pPr>
              <w:tabs>
                <w:tab w:val="left" w:pos="1137"/>
              </w:tabs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t>mytí osvětlovacích těles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0019D" w:rsidRPr="003B5854" w:rsidRDefault="00E0019D" w:rsidP="004324F1">
            <w:pPr>
              <w:jc w:val="both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omytí krytů a vlastního osvětlovacího tělesa včetně demontáže a montáže krytů</w:t>
            </w:r>
            <w:r w:rsidR="004324F1" w:rsidRPr="003B5854">
              <w:rPr>
                <w:sz w:val="24"/>
                <w:szCs w:val="24"/>
              </w:rPr>
              <w:t>, pokud je to technicky proveditelné.</w:t>
            </w:r>
          </w:p>
        </w:tc>
      </w:tr>
      <w:tr w:rsidR="00E0019D" w:rsidRPr="003B5854" w:rsidTr="00504A2F">
        <w:trPr>
          <w:trHeight w:val="51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19D" w:rsidRPr="003B5854" w:rsidRDefault="00E0019D" w:rsidP="00890501">
            <w:pPr>
              <w:tabs>
                <w:tab w:val="left" w:pos="1137"/>
              </w:tabs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t>odstraňování biologického znečištění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D07A4" w:rsidRPr="003B5854" w:rsidRDefault="00E0019D" w:rsidP="00890501">
            <w:pPr>
              <w:jc w:val="both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rozumí se odstraňování pavučin a dalších projevů hmyzu, ptáků a dalších zvířat včetně takového znečištění stěn, stropů a místností, odstraňování ptačího trusu, odstraňování zvratků, exkrementů, krve a odstraňování uhynulých zvířat</w:t>
            </w:r>
          </w:p>
        </w:tc>
      </w:tr>
      <w:tr w:rsidR="00E0019D" w:rsidRPr="003B5854" w:rsidTr="00504A2F">
        <w:trPr>
          <w:trHeight w:val="51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19D" w:rsidRPr="003B5854" w:rsidRDefault="00E0019D" w:rsidP="00890501">
            <w:pPr>
              <w:tabs>
                <w:tab w:val="left" w:pos="1137"/>
              </w:tabs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t xml:space="preserve">odstraňování nápisů a znečištění na stěnách (šlápoty, plakáty, </w:t>
            </w:r>
            <w:r w:rsidR="00EA0859" w:rsidRPr="003B5854">
              <w:rPr>
                <w:b/>
                <w:bCs/>
                <w:sz w:val="24"/>
                <w:szCs w:val="24"/>
              </w:rPr>
              <w:t>„</w:t>
            </w:r>
            <w:proofErr w:type="spellStart"/>
            <w:r w:rsidR="00EA0859" w:rsidRPr="003B5854">
              <w:rPr>
                <w:b/>
                <w:bCs/>
                <w:sz w:val="24"/>
                <w:szCs w:val="24"/>
              </w:rPr>
              <w:t>tagy</w:t>
            </w:r>
            <w:proofErr w:type="spellEnd"/>
            <w:r w:rsidR="00EA0859" w:rsidRPr="003B5854">
              <w:rPr>
                <w:b/>
                <w:bCs/>
                <w:sz w:val="24"/>
                <w:szCs w:val="24"/>
              </w:rPr>
              <w:t>“</w:t>
            </w:r>
            <w:r w:rsidRPr="003B5854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0019D" w:rsidRPr="003B5854" w:rsidRDefault="00E0019D" w:rsidP="00890501">
            <w:pPr>
              <w:jc w:val="both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 xml:space="preserve">rozumí se ruční či chemické odstranění veškerého znečištění stěn způsobeného vandalismem </w:t>
            </w:r>
            <w:r w:rsidR="00EA0859" w:rsidRPr="003B5854">
              <w:rPr>
                <w:sz w:val="24"/>
                <w:szCs w:val="24"/>
              </w:rPr>
              <w:t>(plocha „nečistot“ nepřesahující plochu 50cm</w:t>
            </w:r>
            <w:r w:rsidR="00EA0859" w:rsidRPr="003B5854">
              <w:rPr>
                <w:sz w:val="24"/>
                <w:szCs w:val="24"/>
                <w:vertAlign w:val="superscript"/>
              </w:rPr>
              <w:t>2</w:t>
            </w:r>
            <w:r w:rsidR="00EA0859" w:rsidRPr="003B5854">
              <w:rPr>
                <w:sz w:val="24"/>
                <w:szCs w:val="24"/>
              </w:rPr>
              <w:t>)</w:t>
            </w:r>
          </w:p>
        </w:tc>
      </w:tr>
      <w:tr w:rsidR="00E0019D" w:rsidRPr="003B5854" w:rsidTr="00504A2F">
        <w:trPr>
          <w:trHeight w:val="102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19D" w:rsidRPr="003B5854" w:rsidRDefault="00E0019D" w:rsidP="00890501">
            <w:pPr>
              <w:tabs>
                <w:tab w:val="left" w:pos="1137"/>
              </w:tabs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t>doplňování prostředků personální hygieny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0019D" w:rsidRPr="003B5854" w:rsidRDefault="00E0019D" w:rsidP="00E04F80">
            <w:pPr>
              <w:jc w:val="both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 xml:space="preserve">rozumí se pouze vlastní činnost při průběžném doplňování náplní do zásobníků a dávkovačů toaletních papírů, papírových ručníků, toaletních mýdel, osvěžovačů, sáčků na dámské vložky apod. Veškeré náplně zajišťuje </w:t>
            </w:r>
            <w:r w:rsidR="00E04F80">
              <w:rPr>
                <w:sz w:val="24"/>
                <w:szCs w:val="24"/>
              </w:rPr>
              <w:t>Správce</w:t>
            </w:r>
            <w:r w:rsidRPr="003B5854">
              <w:rPr>
                <w:sz w:val="24"/>
                <w:szCs w:val="24"/>
              </w:rPr>
              <w:t>. Požadavky jsou splněny, když je vždy k dispozici více jak 50 % prostředků. Na WC s elektrickým sušičem rukou nemusí být k dispozici žádné papírové ručníky.</w:t>
            </w:r>
          </w:p>
        </w:tc>
      </w:tr>
      <w:tr w:rsidR="00E0019D" w:rsidRPr="003B5854" w:rsidTr="00504A2F"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19D" w:rsidRPr="003B5854" w:rsidRDefault="00E0019D" w:rsidP="00890501">
            <w:pPr>
              <w:tabs>
                <w:tab w:val="left" w:pos="1137"/>
              </w:tabs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t xml:space="preserve">dodávky hygienického materiálu </w:t>
            </w:r>
          </w:p>
        </w:tc>
        <w:tc>
          <w:tcPr>
            <w:tcW w:w="6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7A4" w:rsidRPr="003B5854" w:rsidRDefault="00E0019D" w:rsidP="00E04F80">
            <w:pPr>
              <w:jc w:val="both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 xml:space="preserve">Odpovědností </w:t>
            </w:r>
            <w:r w:rsidR="00E04F80">
              <w:rPr>
                <w:sz w:val="24"/>
                <w:szCs w:val="24"/>
              </w:rPr>
              <w:t>Správce</w:t>
            </w:r>
            <w:r w:rsidRPr="003B5854">
              <w:rPr>
                <w:sz w:val="24"/>
                <w:szCs w:val="24"/>
              </w:rPr>
              <w:t xml:space="preserve"> je zajistit přítomnost materiálu ve staničních prostorách</w:t>
            </w:r>
            <w:r w:rsidR="00C6356D" w:rsidRPr="003B5854">
              <w:rPr>
                <w:sz w:val="24"/>
                <w:szCs w:val="24"/>
              </w:rPr>
              <w:t xml:space="preserve">. </w:t>
            </w:r>
            <w:r w:rsidRPr="003B5854">
              <w:rPr>
                <w:sz w:val="24"/>
                <w:szCs w:val="24"/>
              </w:rPr>
              <w:t xml:space="preserve">Hygienickým spotřebním materiálem zadavatel rozumí: toaletní papír trhací, tekuté mýdlo, papírové ručníky trhací, dámské hygienické sáčky a </w:t>
            </w:r>
            <w:r w:rsidRPr="003B5854">
              <w:rPr>
                <w:sz w:val="24"/>
                <w:szCs w:val="24"/>
              </w:rPr>
              <w:lastRenderedPageBreak/>
              <w:t>igelitové pytle do odpadkových košů a jiných odpadních nádob. Veškerý spotřební materiál musí svými parametry (velikost, pevnost apod.) odpovídat dávkovačům, zásobníkům, odpadkovým košům apod., které jsou v uklízených prostorách umístěny. Materiál bude dodáván ve standardní kvalitě.</w:t>
            </w:r>
          </w:p>
        </w:tc>
      </w:tr>
      <w:tr w:rsidR="005568FE" w:rsidRPr="003B5854" w:rsidTr="00007AF6"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FE" w:rsidRPr="003B5854" w:rsidRDefault="005568FE" w:rsidP="005568FE">
            <w:pPr>
              <w:tabs>
                <w:tab w:val="left" w:pos="1137"/>
              </w:tabs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lastRenderedPageBreak/>
              <w:t>strojové mytí - dodávky vody</w:t>
            </w:r>
          </w:p>
        </w:tc>
        <w:tc>
          <w:tcPr>
            <w:tcW w:w="6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0926" w:rsidRPr="003B5854" w:rsidRDefault="005568FE" w:rsidP="00E04F80">
            <w:pPr>
              <w:jc w:val="both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Rozumí se použití vody pro</w:t>
            </w:r>
            <w:r w:rsidR="00F11916" w:rsidRPr="003B5854">
              <w:rPr>
                <w:sz w:val="24"/>
                <w:szCs w:val="24"/>
              </w:rPr>
              <w:t xml:space="preserve"> strojové mytí, pokud bude mít </w:t>
            </w:r>
            <w:r w:rsidR="00E04F80">
              <w:rPr>
                <w:sz w:val="24"/>
                <w:szCs w:val="24"/>
              </w:rPr>
              <w:t>Správce</w:t>
            </w:r>
            <w:r w:rsidRPr="003B5854">
              <w:rPr>
                <w:sz w:val="24"/>
                <w:szCs w:val="24"/>
              </w:rPr>
              <w:t xml:space="preserve"> zájem</w:t>
            </w:r>
            <w:r w:rsidR="00C6356D" w:rsidRPr="003B5854">
              <w:rPr>
                <w:sz w:val="24"/>
                <w:szCs w:val="24"/>
              </w:rPr>
              <w:t>,</w:t>
            </w:r>
            <w:r w:rsidRPr="003B5854">
              <w:rPr>
                <w:sz w:val="24"/>
                <w:szCs w:val="24"/>
              </w:rPr>
              <w:t xml:space="preserve"> je možné uzavřít smluvní vztah na odběr vody v objektu zadavatele, pokud to bude technicky možné. </w:t>
            </w:r>
            <w:r w:rsidR="00C6356D" w:rsidRPr="003B5854">
              <w:rPr>
                <w:sz w:val="24"/>
                <w:szCs w:val="24"/>
              </w:rPr>
              <w:br/>
            </w:r>
            <w:r w:rsidRPr="003B5854">
              <w:rPr>
                <w:sz w:val="24"/>
                <w:szCs w:val="24"/>
              </w:rPr>
              <w:t>Tj. spotřeba vody je součástí ceny úklidu! Pro účely dodržení standardu mokré stírání/vytírání je stanoven v části H této přílohy normativ spotřeby vody na m</w:t>
            </w:r>
            <w:r w:rsidRPr="003B5854">
              <w:rPr>
                <w:sz w:val="24"/>
                <w:szCs w:val="24"/>
                <w:vertAlign w:val="superscript"/>
              </w:rPr>
              <w:t>2</w:t>
            </w:r>
            <w:r w:rsidR="00262954" w:rsidRPr="003B5854">
              <w:rPr>
                <w:sz w:val="24"/>
                <w:szCs w:val="24"/>
              </w:rPr>
              <w:t>.</w:t>
            </w:r>
          </w:p>
        </w:tc>
      </w:tr>
      <w:tr w:rsidR="00E34C7E" w:rsidRPr="003B5854" w:rsidTr="00E34C7E"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7E" w:rsidRPr="003B5854" w:rsidRDefault="005568FE" w:rsidP="005568FE">
            <w:pPr>
              <w:tabs>
                <w:tab w:val="left" w:pos="1137"/>
              </w:tabs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t xml:space="preserve">ruční mytí - </w:t>
            </w:r>
            <w:r w:rsidR="00E34C7E" w:rsidRPr="003B5854">
              <w:rPr>
                <w:b/>
                <w:bCs/>
                <w:sz w:val="24"/>
                <w:szCs w:val="24"/>
              </w:rPr>
              <w:t>dodávky vody</w:t>
            </w:r>
          </w:p>
        </w:tc>
        <w:tc>
          <w:tcPr>
            <w:tcW w:w="6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4C7E" w:rsidRPr="003B5854" w:rsidRDefault="00E34C7E" w:rsidP="00E04F80">
            <w:pPr>
              <w:jc w:val="both"/>
              <w:rPr>
                <w:sz w:val="24"/>
                <w:szCs w:val="24"/>
                <w:vertAlign w:val="superscript"/>
              </w:rPr>
            </w:pPr>
            <w:r w:rsidRPr="003B5854">
              <w:rPr>
                <w:sz w:val="24"/>
                <w:szCs w:val="24"/>
              </w:rPr>
              <w:t>Rozumí se použití vody pro ruční</w:t>
            </w:r>
            <w:r w:rsidR="005568FE" w:rsidRPr="003B5854">
              <w:rPr>
                <w:sz w:val="24"/>
                <w:szCs w:val="24"/>
              </w:rPr>
              <w:t xml:space="preserve"> </w:t>
            </w:r>
            <w:r w:rsidR="00F11916" w:rsidRPr="003B5854">
              <w:rPr>
                <w:sz w:val="24"/>
                <w:szCs w:val="24"/>
              </w:rPr>
              <w:t xml:space="preserve">mytí, pokud bude mít </w:t>
            </w:r>
            <w:r w:rsidR="00E04F80">
              <w:rPr>
                <w:sz w:val="24"/>
                <w:szCs w:val="24"/>
              </w:rPr>
              <w:t>Správce</w:t>
            </w:r>
            <w:r w:rsidRPr="003B5854">
              <w:rPr>
                <w:sz w:val="24"/>
                <w:szCs w:val="24"/>
              </w:rPr>
              <w:t xml:space="preserve"> zájem</w:t>
            </w:r>
            <w:r w:rsidR="00972E0C" w:rsidRPr="003B5854">
              <w:rPr>
                <w:sz w:val="24"/>
                <w:szCs w:val="24"/>
              </w:rPr>
              <w:t>,</w:t>
            </w:r>
            <w:r w:rsidR="00292450" w:rsidRPr="003B5854">
              <w:rPr>
                <w:sz w:val="24"/>
                <w:szCs w:val="24"/>
              </w:rPr>
              <w:t xml:space="preserve"> je možné uzavřít smluvní vztah na odběr vody v objektu zadavatele, pokud to bude technicky možné. Tj. spotřeba vod</w:t>
            </w:r>
            <w:r w:rsidR="00262954" w:rsidRPr="003B5854">
              <w:rPr>
                <w:sz w:val="24"/>
                <w:szCs w:val="24"/>
              </w:rPr>
              <w:t>ného a stočného</w:t>
            </w:r>
            <w:r w:rsidR="00292450" w:rsidRPr="003B5854">
              <w:rPr>
                <w:sz w:val="24"/>
                <w:szCs w:val="24"/>
              </w:rPr>
              <w:t xml:space="preserve"> je součástí ceny úklidu! Pro účely dodržení standardu </w:t>
            </w:r>
            <w:r w:rsidR="00400CD0" w:rsidRPr="003B5854">
              <w:rPr>
                <w:sz w:val="24"/>
                <w:szCs w:val="24"/>
              </w:rPr>
              <w:t>mokré stírání/vytírání je stanoven v části H této přílohy normativ spotřeby</w:t>
            </w:r>
            <w:r w:rsidRPr="003B5854">
              <w:rPr>
                <w:sz w:val="24"/>
                <w:szCs w:val="24"/>
              </w:rPr>
              <w:t xml:space="preserve"> </w:t>
            </w:r>
            <w:r w:rsidR="005568FE" w:rsidRPr="003B5854">
              <w:rPr>
                <w:sz w:val="24"/>
                <w:szCs w:val="24"/>
              </w:rPr>
              <w:t>vody na m</w:t>
            </w:r>
            <w:r w:rsidR="005568FE" w:rsidRPr="003B5854">
              <w:rPr>
                <w:sz w:val="24"/>
                <w:szCs w:val="24"/>
                <w:vertAlign w:val="superscript"/>
              </w:rPr>
              <w:t>2</w:t>
            </w:r>
            <w:r w:rsidR="00D7293F" w:rsidRPr="003B5854">
              <w:rPr>
                <w:sz w:val="24"/>
                <w:szCs w:val="24"/>
              </w:rPr>
              <w:t>.</w:t>
            </w:r>
          </w:p>
        </w:tc>
      </w:tr>
      <w:tr w:rsidR="00E0019D" w:rsidRPr="003B5854" w:rsidTr="00504A2F"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19D" w:rsidRPr="003B5854" w:rsidRDefault="00E0019D" w:rsidP="003B05BE">
            <w:pPr>
              <w:tabs>
                <w:tab w:val="left" w:pos="1137"/>
              </w:tabs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t>čištění rohoží</w:t>
            </w:r>
          </w:p>
        </w:tc>
        <w:tc>
          <w:tcPr>
            <w:tcW w:w="6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19D" w:rsidRPr="003B5854" w:rsidRDefault="00E0019D" w:rsidP="00484DE7">
            <w:pPr>
              <w:jc w:val="both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Zvednutí rohože (všechny typy, které lze bez speciálního náčiní zvednout - i zapuštěných do podlahy), vymetení nečistot, odstranění nečistot v rohoži.</w:t>
            </w:r>
          </w:p>
        </w:tc>
      </w:tr>
    </w:tbl>
    <w:p w:rsidR="00565E01" w:rsidRPr="003B5854" w:rsidRDefault="00CE1DE4" w:rsidP="00EE1E45">
      <w:pPr>
        <w:rPr>
          <w:b/>
          <w:bCs/>
          <w:sz w:val="24"/>
          <w:szCs w:val="24"/>
        </w:rPr>
      </w:pPr>
      <w:r w:rsidRPr="003B5854">
        <w:rPr>
          <w:sz w:val="24"/>
          <w:szCs w:val="24"/>
        </w:rPr>
        <w:br w:type="page"/>
      </w:r>
      <w:r w:rsidRPr="003B5854">
        <w:rPr>
          <w:b/>
          <w:bCs/>
          <w:sz w:val="24"/>
          <w:szCs w:val="24"/>
        </w:rPr>
        <w:lastRenderedPageBreak/>
        <w:t xml:space="preserve">ČASOVÉ SKUPINY PROVÁDĚNÍ ÚKLIDOVÝCH PRACÍ </w:t>
      </w:r>
    </w:p>
    <w:p w:rsidR="00565E01" w:rsidRPr="003B5854" w:rsidRDefault="00CE1DE4" w:rsidP="003320C3">
      <w:pPr>
        <w:rPr>
          <w:b/>
          <w:bCs/>
          <w:sz w:val="24"/>
          <w:szCs w:val="24"/>
        </w:rPr>
      </w:pPr>
      <w:r w:rsidRPr="003B5854">
        <w:rPr>
          <w:b/>
          <w:bCs/>
          <w:sz w:val="24"/>
          <w:szCs w:val="24"/>
        </w:rPr>
        <w:t>(minimální standard úklidu)</w:t>
      </w:r>
    </w:p>
    <w:p w:rsidR="00565E01" w:rsidRPr="003B5854" w:rsidRDefault="00565E01" w:rsidP="00EE1E45">
      <w:pPr>
        <w:rPr>
          <w:b/>
          <w:bCs/>
          <w:sz w:val="24"/>
          <w:szCs w:val="24"/>
        </w:rPr>
      </w:pPr>
    </w:p>
    <w:tbl>
      <w:tblPr>
        <w:tblW w:w="0" w:type="auto"/>
        <w:tblInd w:w="93" w:type="dxa"/>
        <w:tblLook w:val="0000" w:firstRow="0" w:lastRow="0" w:firstColumn="0" w:lastColumn="0" w:noHBand="0" w:noVBand="0"/>
      </w:tblPr>
      <w:tblGrid>
        <w:gridCol w:w="1411"/>
        <w:gridCol w:w="8116"/>
      </w:tblGrid>
      <w:tr w:rsidR="00565E01" w:rsidRPr="003B5854" w:rsidTr="00D3667B">
        <w:trPr>
          <w:trHeight w:val="9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9EE"/>
            <w:noWrap/>
            <w:vAlign w:val="center"/>
          </w:tcPr>
          <w:p w:rsidR="00565E01" w:rsidRPr="003B5854" w:rsidRDefault="00CE1DE4" w:rsidP="00890501">
            <w:pPr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t>Skupiny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9EE"/>
            <w:noWrap/>
            <w:vAlign w:val="center"/>
          </w:tcPr>
          <w:p w:rsidR="00565E01" w:rsidRPr="003B5854" w:rsidRDefault="00CE1DE4" w:rsidP="00890501">
            <w:pPr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t>frekvence úklidu</w:t>
            </w:r>
          </w:p>
        </w:tc>
      </w:tr>
      <w:tr w:rsidR="00565E01" w:rsidRPr="003B5854" w:rsidTr="00D3667B">
        <w:trPr>
          <w:trHeight w:val="14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4678" w:rsidRPr="003B5854" w:rsidRDefault="00CE1DE4">
            <w:pPr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t xml:space="preserve">Skupina </w:t>
            </w:r>
            <w:r w:rsidR="00CF39F8" w:rsidRPr="003B5854">
              <w:rPr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E01" w:rsidRPr="003B5854" w:rsidRDefault="00565E01" w:rsidP="00890501">
            <w:pPr>
              <w:ind w:left="50" w:hanging="50"/>
              <w:rPr>
                <w:b/>
                <w:bCs/>
                <w:sz w:val="24"/>
                <w:szCs w:val="24"/>
              </w:rPr>
            </w:pPr>
          </w:p>
          <w:p w:rsidR="00565E01" w:rsidRPr="003B5854" w:rsidRDefault="00CE1DE4" w:rsidP="00806FBF">
            <w:pPr>
              <w:rPr>
                <w:b/>
                <w:bCs/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 xml:space="preserve">zajištění čistoty po dobu 24 hodin denně, provádění úklidu se  standardem </w:t>
            </w:r>
            <w:r w:rsidRPr="003B5854">
              <w:rPr>
                <w:b/>
                <w:sz w:val="24"/>
                <w:szCs w:val="24"/>
              </w:rPr>
              <w:t>vícekrát denně</w:t>
            </w:r>
            <w:r w:rsidRPr="003B5854">
              <w:rPr>
                <w:sz w:val="24"/>
                <w:szCs w:val="24"/>
              </w:rPr>
              <w:t xml:space="preserve"> a s pohotovostí zajistit úklid v případě mimořádného znečištění veřejně přístupných prostor;</w:t>
            </w:r>
            <w:r w:rsidRPr="003B5854">
              <w:rPr>
                <w:sz w:val="24"/>
                <w:szCs w:val="24"/>
              </w:rPr>
              <w:br/>
            </w:r>
          </w:p>
        </w:tc>
      </w:tr>
      <w:tr w:rsidR="00565E01" w:rsidRPr="003B5854" w:rsidTr="00D3667B">
        <w:trPr>
          <w:trHeight w:val="140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4678" w:rsidRPr="003B5854" w:rsidRDefault="00CE1DE4">
            <w:pPr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t xml:space="preserve">Skupina </w:t>
            </w:r>
            <w:r w:rsidR="00CF39F8" w:rsidRPr="003B5854">
              <w:rPr>
                <w:b/>
                <w:bCs/>
                <w:sz w:val="24"/>
                <w:szCs w:val="24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E01" w:rsidRPr="003B5854" w:rsidRDefault="00565E01" w:rsidP="00890501">
            <w:pPr>
              <w:rPr>
                <w:b/>
                <w:bCs/>
                <w:sz w:val="24"/>
                <w:szCs w:val="24"/>
              </w:rPr>
            </w:pPr>
          </w:p>
          <w:p w:rsidR="00565E01" w:rsidRPr="003B5854" w:rsidRDefault="006C4C97" w:rsidP="00890501">
            <w:pPr>
              <w:rPr>
                <w:b/>
                <w:bCs/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P</w:t>
            </w:r>
            <w:r w:rsidR="00CE1DE4" w:rsidRPr="003B5854">
              <w:rPr>
                <w:sz w:val="24"/>
                <w:szCs w:val="24"/>
              </w:rPr>
              <w:t>rovádění úklidu s minimálním standardem</w:t>
            </w:r>
            <w:r w:rsidRPr="003B5854">
              <w:rPr>
                <w:sz w:val="24"/>
                <w:szCs w:val="24"/>
              </w:rPr>
              <w:t xml:space="preserve"> </w:t>
            </w:r>
            <w:r w:rsidR="00CE1DE4" w:rsidRPr="003B5854">
              <w:rPr>
                <w:b/>
                <w:sz w:val="24"/>
                <w:szCs w:val="24"/>
              </w:rPr>
              <w:t>1x denně</w:t>
            </w:r>
            <w:r w:rsidR="00CE1DE4" w:rsidRPr="003B5854">
              <w:rPr>
                <w:sz w:val="24"/>
                <w:szCs w:val="24"/>
              </w:rPr>
              <w:t xml:space="preserve"> a s pohotovostí zajistit úklid v případě mimořádného znečištění veřejně přístupných prostor;</w:t>
            </w:r>
            <w:r w:rsidR="00CE1DE4" w:rsidRPr="003B5854">
              <w:rPr>
                <w:sz w:val="24"/>
                <w:szCs w:val="24"/>
              </w:rPr>
              <w:br/>
              <w:t xml:space="preserve"> </w:t>
            </w:r>
          </w:p>
        </w:tc>
      </w:tr>
      <w:tr w:rsidR="00565E01" w:rsidRPr="003B5854" w:rsidTr="00D3667B">
        <w:trPr>
          <w:trHeight w:val="11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4678" w:rsidRPr="003B5854" w:rsidRDefault="00CE1DE4">
            <w:pPr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t xml:space="preserve">Skupina </w:t>
            </w:r>
            <w:r w:rsidR="00CF39F8" w:rsidRPr="003B5854">
              <w:rPr>
                <w:b/>
                <w:bCs/>
                <w:sz w:val="24"/>
                <w:szCs w:val="24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E01" w:rsidRPr="003B5854" w:rsidRDefault="006C4C97" w:rsidP="006C4C97">
            <w:pPr>
              <w:rPr>
                <w:b/>
                <w:bCs/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P</w:t>
            </w:r>
            <w:r w:rsidR="00CE1DE4" w:rsidRPr="003B5854">
              <w:rPr>
                <w:sz w:val="24"/>
                <w:szCs w:val="24"/>
              </w:rPr>
              <w:t>rovádění úklidu s minimálním standardem</w:t>
            </w:r>
            <w:r w:rsidRPr="003B5854">
              <w:rPr>
                <w:sz w:val="24"/>
                <w:szCs w:val="24"/>
              </w:rPr>
              <w:t xml:space="preserve"> </w:t>
            </w:r>
            <w:r w:rsidR="00CE1DE4" w:rsidRPr="003B5854">
              <w:rPr>
                <w:b/>
                <w:sz w:val="24"/>
                <w:szCs w:val="24"/>
              </w:rPr>
              <w:t>3x týdně</w:t>
            </w:r>
            <w:r w:rsidR="00CE1DE4" w:rsidRPr="003B5854">
              <w:rPr>
                <w:sz w:val="24"/>
                <w:szCs w:val="24"/>
              </w:rPr>
              <w:t xml:space="preserve"> (kanceláře v pracovní dny) a s pohotovostí zajistit úklid v případě mimořádného znečištění veřejně přístupných prostor;</w:t>
            </w:r>
            <w:r w:rsidR="00CE1DE4" w:rsidRPr="003B5854">
              <w:rPr>
                <w:sz w:val="24"/>
                <w:szCs w:val="24"/>
              </w:rPr>
              <w:br/>
            </w:r>
          </w:p>
        </w:tc>
      </w:tr>
      <w:tr w:rsidR="00565E01" w:rsidRPr="003B5854" w:rsidTr="00D3667B">
        <w:trPr>
          <w:trHeight w:val="1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4678" w:rsidRPr="003B5854" w:rsidRDefault="00CE1DE4">
            <w:pPr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t xml:space="preserve">Skupina </w:t>
            </w:r>
            <w:r w:rsidR="00CF39F8" w:rsidRPr="003B5854">
              <w:rPr>
                <w:b/>
                <w:bCs/>
                <w:sz w:val="24"/>
                <w:szCs w:val="24"/>
              </w:rPr>
              <w:t>IV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E01" w:rsidRPr="003B5854" w:rsidRDefault="006C4C97" w:rsidP="006C4C97">
            <w:pPr>
              <w:rPr>
                <w:b/>
                <w:bCs/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P</w:t>
            </w:r>
            <w:r w:rsidR="00CE1DE4" w:rsidRPr="003B5854">
              <w:rPr>
                <w:sz w:val="24"/>
                <w:szCs w:val="24"/>
              </w:rPr>
              <w:t>rovádění úklidu s minimálním standardem</w:t>
            </w:r>
            <w:r w:rsidRPr="003B5854">
              <w:rPr>
                <w:sz w:val="24"/>
                <w:szCs w:val="24"/>
              </w:rPr>
              <w:t xml:space="preserve"> </w:t>
            </w:r>
            <w:r w:rsidR="00CE1DE4" w:rsidRPr="003B5854">
              <w:rPr>
                <w:b/>
                <w:sz w:val="24"/>
                <w:szCs w:val="24"/>
              </w:rPr>
              <w:t xml:space="preserve">1x týdně </w:t>
            </w:r>
            <w:r w:rsidR="00CE1DE4" w:rsidRPr="003B5854">
              <w:rPr>
                <w:sz w:val="24"/>
                <w:szCs w:val="24"/>
              </w:rPr>
              <w:t xml:space="preserve">a s pohotovostí zajistit úklid v případě mimořádného znečištění veřejně přístupných prostor; </w:t>
            </w:r>
          </w:p>
        </w:tc>
      </w:tr>
    </w:tbl>
    <w:p w:rsidR="00565E01" w:rsidRPr="003B5854" w:rsidRDefault="00565E01" w:rsidP="00EE1E45">
      <w:pPr>
        <w:rPr>
          <w:sz w:val="24"/>
          <w:szCs w:val="24"/>
        </w:rPr>
      </w:pPr>
    </w:p>
    <w:p w:rsidR="00565E01" w:rsidRPr="003B5854" w:rsidRDefault="00504A2F" w:rsidP="00EE1E45">
      <w:pPr>
        <w:rPr>
          <w:b/>
          <w:bCs/>
          <w:sz w:val="24"/>
          <w:szCs w:val="24"/>
        </w:rPr>
      </w:pPr>
      <w:r w:rsidRPr="003B5854">
        <w:rPr>
          <w:sz w:val="24"/>
          <w:szCs w:val="24"/>
        </w:rPr>
        <w:t>Pozn.: konkrétní časy prováděných úklidů budou uvedeny v jednotlivých plánech úklidů</w:t>
      </w:r>
      <w:r w:rsidR="00CE1DE4" w:rsidRPr="003B5854">
        <w:rPr>
          <w:sz w:val="24"/>
          <w:szCs w:val="24"/>
        </w:rPr>
        <w:br w:type="page"/>
      </w:r>
      <w:r w:rsidR="00CE1DE4" w:rsidRPr="003B5854">
        <w:rPr>
          <w:b/>
          <w:bCs/>
          <w:sz w:val="24"/>
          <w:szCs w:val="24"/>
        </w:rPr>
        <w:lastRenderedPageBreak/>
        <w:t>TYPIZACE NÁDRAŽNÍCH PROSTOR</w:t>
      </w:r>
    </w:p>
    <w:p w:rsidR="00565E01" w:rsidRPr="003B5854" w:rsidRDefault="00565E01" w:rsidP="00EE1E45">
      <w:pPr>
        <w:rPr>
          <w:b/>
          <w:bCs/>
          <w:color w:val="FFFFFF"/>
          <w:sz w:val="24"/>
          <w:szCs w:val="24"/>
        </w:rPr>
        <w:sectPr w:rsidR="00565E01" w:rsidRPr="003B5854" w:rsidSect="00BE1949">
          <w:footerReference w:type="even" r:id="rId11"/>
          <w:pgSz w:w="12240" w:h="15840"/>
          <w:pgMar w:top="1418" w:right="1418" w:bottom="1134" w:left="1418" w:header="709" w:footer="709" w:gutter="0"/>
          <w:cols w:space="708"/>
          <w:docGrid w:linePitch="360"/>
        </w:sectPr>
      </w:pPr>
    </w:p>
    <w:tbl>
      <w:tblPr>
        <w:tblW w:w="47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77"/>
        <w:gridCol w:w="3536"/>
      </w:tblGrid>
      <w:tr w:rsidR="00565E01" w:rsidRPr="003B5854" w:rsidTr="005D07A4">
        <w:trPr>
          <w:trHeight w:val="255"/>
        </w:trPr>
        <w:tc>
          <w:tcPr>
            <w:tcW w:w="1205" w:type="dxa"/>
            <w:shd w:val="clear" w:color="auto" w:fill="D6D6D6"/>
            <w:noWrap/>
            <w:vAlign w:val="center"/>
          </w:tcPr>
          <w:p w:rsidR="00565E01" w:rsidRPr="003B5854" w:rsidRDefault="00565E01" w:rsidP="00890501">
            <w:pPr>
              <w:jc w:val="right"/>
              <w:rPr>
                <w:b/>
                <w:bCs/>
                <w:sz w:val="24"/>
                <w:szCs w:val="24"/>
              </w:rPr>
            </w:pPr>
          </w:p>
          <w:p w:rsidR="00565E01" w:rsidRPr="003B5854" w:rsidRDefault="00774B25" w:rsidP="00774B25">
            <w:pPr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t>TYP PROSTOR</w:t>
            </w:r>
          </w:p>
          <w:p w:rsidR="00565E01" w:rsidRPr="003B5854" w:rsidRDefault="00565E01" w:rsidP="00890501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36" w:type="dxa"/>
            <w:shd w:val="clear" w:color="auto" w:fill="D6D6D6"/>
            <w:noWrap/>
            <w:vAlign w:val="center"/>
          </w:tcPr>
          <w:p w:rsidR="00565E01" w:rsidRPr="003B5854" w:rsidRDefault="00484DE7" w:rsidP="00890501">
            <w:pPr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t>(KATEGORIE)</w:t>
            </w:r>
          </w:p>
        </w:tc>
      </w:tr>
      <w:tr w:rsidR="00565E01" w:rsidRPr="003B5854" w:rsidTr="005D07A4">
        <w:trPr>
          <w:trHeight w:val="255"/>
        </w:trPr>
        <w:tc>
          <w:tcPr>
            <w:tcW w:w="1205" w:type="dxa"/>
            <w:shd w:val="clear" w:color="auto" w:fill="D6D6D6"/>
            <w:noWrap/>
            <w:vAlign w:val="center"/>
          </w:tcPr>
          <w:p w:rsidR="00565E01" w:rsidRPr="003B5854" w:rsidRDefault="00CE1DE4" w:rsidP="00890501">
            <w:pPr>
              <w:jc w:val="right"/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536" w:type="dxa"/>
            <w:shd w:val="clear" w:color="auto" w:fill="D6D6D6"/>
            <w:noWrap/>
            <w:vAlign w:val="center"/>
          </w:tcPr>
          <w:p w:rsidR="00565E01" w:rsidRPr="003B5854" w:rsidRDefault="00CE1DE4" w:rsidP="00890501">
            <w:pPr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t> Veřejnosti přístupné prostory</w:t>
            </w:r>
          </w:p>
        </w:tc>
      </w:tr>
      <w:tr w:rsidR="00565E01" w:rsidRPr="003B5854" w:rsidTr="005D07A4">
        <w:trPr>
          <w:trHeight w:val="255"/>
        </w:trPr>
        <w:tc>
          <w:tcPr>
            <w:tcW w:w="1205" w:type="dxa"/>
            <w:noWrap/>
            <w:vAlign w:val="center"/>
          </w:tcPr>
          <w:p w:rsidR="00565E01" w:rsidRPr="003B5854" w:rsidRDefault="00CE1DE4" w:rsidP="00890501">
            <w:pPr>
              <w:jc w:val="right"/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536" w:type="dxa"/>
            <w:noWrap/>
            <w:vAlign w:val="bottom"/>
          </w:tcPr>
          <w:p w:rsidR="00565E01" w:rsidRPr="003B5854" w:rsidRDefault="00CE1DE4" w:rsidP="00890501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Chodba</w:t>
            </w:r>
          </w:p>
        </w:tc>
      </w:tr>
      <w:tr w:rsidR="00565E01" w:rsidRPr="003B5854" w:rsidTr="005D07A4">
        <w:trPr>
          <w:trHeight w:val="255"/>
        </w:trPr>
        <w:tc>
          <w:tcPr>
            <w:tcW w:w="1205" w:type="dxa"/>
            <w:noWrap/>
            <w:vAlign w:val="bottom"/>
          </w:tcPr>
          <w:p w:rsidR="00565E01" w:rsidRPr="003B5854" w:rsidRDefault="00CE1DE4" w:rsidP="00890501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 </w:t>
            </w:r>
          </w:p>
        </w:tc>
        <w:tc>
          <w:tcPr>
            <w:tcW w:w="3536" w:type="dxa"/>
            <w:noWrap/>
            <w:vAlign w:val="bottom"/>
          </w:tcPr>
          <w:p w:rsidR="00565E01" w:rsidRPr="003B5854" w:rsidRDefault="00CE1DE4" w:rsidP="00890501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Schodiště (veřejnosti přístupné)</w:t>
            </w:r>
          </w:p>
        </w:tc>
      </w:tr>
      <w:tr w:rsidR="00565E01" w:rsidRPr="003B5854" w:rsidTr="005D07A4">
        <w:trPr>
          <w:trHeight w:val="255"/>
        </w:trPr>
        <w:tc>
          <w:tcPr>
            <w:tcW w:w="1205" w:type="dxa"/>
            <w:noWrap/>
            <w:vAlign w:val="bottom"/>
          </w:tcPr>
          <w:p w:rsidR="00565E01" w:rsidRPr="003B5854" w:rsidRDefault="00CE1DE4" w:rsidP="00890501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 </w:t>
            </w:r>
          </w:p>
        </w:tc>
        <w:tc>
          <w:tcPr>
            <w:tcW w:w="3536" w:type="dxa"/>
            <w:noWrap/>
            <w:vAlign w:val="bottom"/>
          </w:tcPr>
          <w:p w:rsidR="00565E01" w:rsidRPr="003B5854" w:rsidRDefault="00CE1DE4" w:rsidP="00890501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Předsíň (veřejnosti přístupná)</w:t>
            </w:r>
          </w:p>
        </w:tc>
      </w:tr>
      <w:tr w:rsidR="00565E01" w:rsidRPr="003B5854" w:rsidTr="005D07A4">
        <w:trPr>
          <w:trHeight w:val="255"/>
        </w:trPr>
        <w:tc>
          <w:tcPr>
            <w:tcW w:w="1205" w:type="dxa"/>
            <w:noWrap/>
            <w:vAlign w:val="bottom"/>
          </w:tcPr>
          <w:p w:rsidR="00565E01" w:rsidRPr="003B5854" w:rsidRDefault="00CE1DE4" w:rsidP="00890501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 </w:t>
            </w:r>
          </w:p>
        </w:tc>
        <w:tc>
          <w:tcPr>
            <w:tcW w:w="3536" w:type="dxa"/>
            <w:noWrap/>
            <w:vAlign w:val="bottom"/>
          </w:tcPr>
          <w:p w:rsidR="00565E01" w:rsidRPr="003B5854" w:rsidRDefault="00CE1DE4" w:rsidP="00890501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Vestibul (veřejnosti přístupný)</w:t>
            </w:r>
          </w:p>
        </w:tc>
      </w:tr>
      <w:tr w:rsidR="00565E01" w:rsidRPr="003B5854" w:rsidTr="005D07A4">
        <w:trPr>
          <w:trHeight w:val="255"/>
        </w:trPr>
        <w:tc>
          <w:tcPr>
            <w:tcW w:w="1205" w:type="dxa"/>
            <w:noWrap/>
            <w:vAlign w:val="bottom"/>
          </w:tcPr>
          <w:p w:rsidR="00565E01" w:rsidRPr="003B5854" w:rsidRDefault="00CE1DE4" w:rsidP="00890501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 </w:t>
            </w:r>
          </w:p>
        </w:tc>
        <w:tc>
          <w:tcPr>
            <w:tcW w:w="3536" w:type="dxa"/>
            <w:noWrap/>
            <w:vAlign w:val="bottom"/>
          </w:tcPr>
          <w:p w:rsidR="00565E01" w:rsidRPr="003B5854" w:rsidRDefault="00CE1DE4" w:rsidP="00890501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Hala (veřejnosti přístupné)</w:t>
            </w:r>
          </w:p>
        </w:tc>
      </w:tr>
      <w:tr w:rsidR="00565E01" w:rsidRPr="003B5854" w:rsidTr="005D07A4">
        <w:trPr>
          <w:trHeight w:val="255"/>
        </w:trPr>
        <w:tc>
          <w:tcPr>
            <w:tcW w:w="1205" w:type="dxa"/>
            <w:noWrap/>
            <w:vAlign w:val="bottom"/>
          </w:tcPr>
          <w:p w:rsidR="00565E01" w:rsidRPr="003B5854" w:rsidRDefault="00CE1DE4" w:rsidP="00890501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 </w:t>
            </w:r>
          </w:p>
        </w:tc>
        <w:tc>
          <w:tcPr>
            <w:tcW w:w="3536" w:type="dxa"/>
            <w:noWrap/>
            <w:vAlign w:val="bottom"/>
          </w:tcPr>
          <w:p w:rsidR="00565E01" w:rsidRPr="003B5854" w:rsidRDefault="00CE1DE4" w:rsidP="00890501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Zádveří (veřejnosti přístupné)</w:t>
            </w:r>
          </w:p>
        </w:tc>
      </w:tr>
      <w:tr w:rsidR="00565E01" w:rsidRPr="003B5854" w:rsidTr="005D07A4">
        <w:trPr>
          <w:trHeight w:val="255"/>
        </w:trPr>
        <w:tc>
          <w:tcPr>
            <w:tcW w:w="1205" w:type="dxa"/>
            <w:noWrap/>
            <w:vAlign w:val="bottom"/>
          </w:tcPr>
          <w:p w:rsidR="00565E01" w:rsidRPr="003B5854" w:rsidRDefault="00CE1DE4" w:rsidP="00890501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 </w:t>
            </w:r>
          </w:p>
        </w:tc>
        <w:tc>
          <w:tcPr>
            <w:tcW w:w="3536" w:type="dxa"/>
            <w:noWrap/>
            <w:vAlign w:val="bottom"/>
          </w:tcPr>
          <w:p w:rsidR="00565E01" w:rsidRPr="003B5854" w:rsidRDefault="00CE1DE4" w:rsidP="00890501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Výtah (veřejnosti přístupný)</w:t>
            </w:r>
          </w:p>
        </w:tc>
      </w:tr>
      <w:tr w:rsidR="00565E01" w:rsidRPr="003B5854" w:rsidTr="005D07A4">
        <w:trPr>
          <w:trHeight w:val="255"/>
        </w:trPr>
        <w:tc>
          <w:tcPr>
            <w:tcW w:w="1205" w:type="dxa"/>
            <w:noWrap/>
            <w:vAlign w:val="bottom"/>
          </w:tcPr>
          <w:p w:rsidR="00565E01" w:rsidRPr="003B5854" w:rsidRDefault="00CE1DE4" w:rsidP="00890501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 </w:t>
            </w:r>
          </w:p>
        </w:tc>
        <w:tc>
          <w:tcPr>
            <w:tcW w:w="3536" w:type="dxa"/>
            <w:noWrap/>
            <w:vAlign w:val="bottom"/>
          </w:tcPr>
          <w:p w:rsidR="00565E01" w:rsidRPr="003B5854" w:rsidRDefault="00CE1DE4" w:rsidP="00890501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Odbavovací hala</w:t>
            </w:r>
          </w:p>
        </w:tc>
      </w:tr>
      <w:tr w:rsidR="00565E01" w:rsidRPr="003B5854" w:rsidTr="005D07A4">
        <w:trPr>
          <w:trHeight w:val="255"/>
        </w:trPr>
        <w:tc>
          <w:tcPr>
            <w:tcW w:w="1205" w:type="dxa"/>
            <w:noWrap/>
            <w:vAlign w:val="bottom"/>
          </w:tcPr>
          <w:p w:rsidR="00565E01" w:rsidRPr="003B5854" w:rsidRDefault="00CE1DE4" w:rsidP="00890501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 </w:t>
            </w:r>
          </w:p>
        </w:tc>
        <w:tc>
          <w:tcPr>
            <w:tcW w:w="3536" w:type="dxa"/>
            <w:noWrap/>
            <w:vAlign w:val="bottom"/>
          </w:tcPr>
          <w:p w:rsidR="00565E01" w:rsidRPr="003B5854" w:rsidRDefault="00CE1DE4" w:rsidP="00890501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Příjezdová hala</w:t>
            </w:r>
          </w:p>
        </w:tc>
      </w:tr>
      <w:tr w:rsidR="00565E01" w:rsidRPr="003B5854" w:rsidTr="005D07A4">
        <w:trPr>
          <w:trHeight w:val="255"/>
        </w:trPr>
        <w:tc>
          <w:tcPr>
            <w:tcW w:w="1205" w:type="dxa"/>
            <w:noWrap/>
            <w:vAlign w:val="bottom"/>
          </w:tcPr>
          <w:p w:rsidR="00565E01" w:rsidRPr="003B5854" w:rsidRDefault="00CE1DE4" w:rsidP="00890501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 </w:t>
            </w:r>
          </w:p>
        </w:tc>
        <w:tc>
          <w:tcPr>
            <w:tcW w:w="3536" w:type="dxa"/>
            <w:noWrap/>
            <w:vAlign w:val="bottom"/>
          </w:tcPr>
          <w:p w:rsidR="00565E01" w:rsidRPr="003B5854" w:rsidRDefault="00CE1DE4" w:rsidP="00890501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Eskalátor</w:t>
            </w:r>
          </w:p>
        </w:tc>
      </w:tr>
      <w:tr w:rsidR="00565E01" w:rsidRPr="003B5854" w:rsidTr="005D07A4">
        <w:trPr>
          <w:trHeight w:val="255"/>
        </w:trPr>
        <w:tc>
          <w:tcPr>
            <w:tcW w:w="1205" w:type="dxa"/>
            <w:noWrap/>
            <w:vAlign w:val="bottom"/>
          </w:tcPr>
          <w:p w:rsidR="00565E01" w:rsidRPr="003B5854" w:rsidRDefault="00565E01" w:rsidP="00890501">
            <w:pPr>
              <w:rPr>
                <w:sz w:val="24"/>
                <w:szCs w:val="24"/>
              </w:rPr>
            </w:pPr>
          </w:p>
        </w:tc>
        <w:tc>
          <w:tcPr>
            <w:tcW w:w="3536" w:type="dxa"/>
            <w:noWrap/>
            <w:vAlign w:val="bottom"/>
          </w:tcPr>
          <w:p w:rsidR="00565E01" w:rsidRPr="003B5854" w:rsidRDefault="00CE1DE4" w:rsidP="00890501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Čekárna</w:t>
            </w:r>
          </w:p>
        </w:tc>
      </w:tr>
      <w:tr w:rsidR="00565E01" w:rsidRPr="003B5854" w:rsidTr="005D07A4">
        <w:trPr>
          <w:trHeight w:val="255"/>
        </w:trPr>
        <w:tc>
          <w:tcPr>
            <w:tcW w:w="1205" w:type="dxa"/>
            <w:noWrap/>
            <w:vAlign w:val="bottom"/>
          </w:tcPr>
          <w:p w:rsidR="00565E01" w:rsidRPr="003B5854" w:rsidRDefault="00CE1DE4" w:rsidP="00890501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 </w:t>
            </w:r>
          </w:p>
        </w:tc>
        <w:tc>
          <w:tcPr>
            <w:tcW w:w="3536" w:type="dxa"/>
            <w:noWrap/>
            <w:vAlign w:val="bottom"/>
          </w:tcPr>
          <w:p w:rsidR="00565E01" w:rsidRPr="003B5854" w:rsidRDefault="00CE1DE4" w:rsidP="00890501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Ostatní (přístupné veřejnosti)</w:t>
            </w:r>
          </w:p>
        </w:tc>
      </w:tr>
      <w:tr w:rsidR="00361836" w:rsidRPr="003B5854" w:rsidTr="005D07A4">
        <w:trPr>
          <w:trHeight w:val="255"/>
        </w:trPr>
        <w:tc>
          <w:tcPr>
            <w:tcW w:w="1205" w:type="dxa"/>
            <w:noWrap/>
            <w:vAlign w:val="bottom"/>
          </w:tcPr>
          <w:p w:rsidR="00361836" w:rsidRPr="003B5854" w:rsidRDefault="00361836" w:rsidP="00890501">
            <w:pPr>
              <w:rPr>
                <w:sz w:val="24"/>
                <w:szCs w:val="24"/>
              </w:rPr>
            </w:pPr>
          </w:p>
        </w:tc>
        <w:tc>
          <w:tcPr>
            <w:tcW w:w="3536" w:type="dxa"/>
            <w:noWrap/>
            <w:vAlign w:val="bottom"/>
          </w:tcPr>
          <w:p w:rsidR="00361836" w:rsidRPr="003B5854" w:rsidRDefault="00361836" w:rsidP="00890501">
            <w:pPr>
              <w:rPr>
                <w:sz w:val="24"/>
                <w:szCs w:val="24"/>
              </w:rPr>
            </w:pPr>
          </w:p>
        </w:tc>
      </w:tr>
      <w:tr w:rsidR="00565E01" w:rsidRPr="003B5854" w:rsidTr="005D07A4">
        <w:trPr>
          <w:trHeight w:val="255"/>
        </w:trPr>
        <w:tc>
          <w:tcPr>
            <w:tcW w:w="1205" w:type="dxa"/>
            <w:noWrap/>
            <w:vAlign w:val="bottom"/>
          </w:tcPr>
          <w:p w:rsidR="00565E01" w:rsidRPr="003B5854" w:rsidRDefault="00565E01" w:rsidP="00890501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3536" w:type="dxa"/>
            <w:noWrap/>
            <w:vAlign w:val="bottom"/>
          </w:tcPr>
          <w:p w:rsidR="00565E01" w:rsidRPr="003B5854" w:rsidRDefault="00565E01" w:rsidP="00890501">
            <w:pPr>
              <w:rPr>
                <w:color w:val="FF0000"/>
                <w:sz w:val="24"/>
                <w:szCs w:val="24"/>
              </w:rPr>
            </w:pPr>
          </w:p>
        </w:tc>
      </w:tr>
      <w:tr w:rsidR="00565E01" w:rsidRPr="003B5854" w:rsidTr="005D07A4">
        <w:trPr>
          <w:trHeight w:val="255"/>
        </w:trPr>
        <w:tc>
          <w:tcPr>
            <w:tcW w:w="1205" w:type="dxa"/>
            <w:shd w:val="clear" w:color="auto" w:fill="D6D6D6"/>
            <w:noWrap/>
            <w:vAlign w:val="center"/>
          </w:tcPr>
          <w:p w:rsidR="00565E01" w:rsidRPr="003B5854" w:rsidRDefault="00CE1DE4" w:rsidP="00890501">
            <w:pPr>
              <w:jc w:val="right"/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536" w:type="dxa"/>
            <w:shd w:val="clear" w:color="auto" w:fill="D6D6D6"/>
            <w:noWrap/>
            <w:vAlign w:val="center"/>
          </w:tcPr>
          <w:p w:rsidR="00565E01" w:rsidRPr="003B5854" w:rsidRDefault="00CE1DE4" w:rsidP="00890501">
            <w:pPr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t> Veřejnosti nepřístupné prostory</w:t>
            </w:r>
          </w:p>
        </w:tc>
      </w:tr>
      <w:tr w:rsidR="00565E01" w:rsidRPr="003B5854" w:rsidTr="005D07A4">
        <w:trPr>
          <w:trHeight w:val="255"/>
        </w:trPr>
        <w:tc>
          <w:tcPr>
            <w:tcW w:w="1205" w:type="dxa"/>
            <w:noWrap/>
            <w:vAlign w:val="center"/>
          </w:tcPr>
          <w:p w:rsidR="00565E01" w:rsidRPr="003B5854" w:rsidRDefault="00565E01" w:rsidP="00890501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36" w:type="dxa"/>
            <w:noWrap/>
            <w:vAlign w:val="bottom"/>
          </w:tcPr>
          <w:p w:rsidR="00565E01" w:rsidRPr="003B5854" w:rsidRDefault="00CE1DE4" w:rsidP="00890501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Kancelář</w:t>
            </w:r>
          </w:p>
        </w:tc>
      </w:tr>
      <w:tr w:rsidR="00565E01" w:rsidRPr="003B5854" w:rsidTr="005D07A4">
        <w:trPr>
          <w:trHeight w:val="255"/>
        </w:trPr>
        <w:tc>
          <w:tcPr>
            <w:tcW w:w="1205" w:type="dxa"/>
            <w:noWrap/>
            <w:vAlign w:val="center"/>
          </w:tcPr>
          <w:p w:rsidR="00565E01" w:rsidRPr="003B5854" w:rsidRDefault="00565E01" w:rsidP="00890501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36" w:type="dxa"/>
            <w:noWrap/>
            <w:vAlign w:val="bottom"/>
          </w:tcPr>
          <w:p w:rsidR="00565E01" w:rsidRPr="003B5854" w:rsidRDefault="00CE1DE4" w:rsidP="00890501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Zasedací místnost</w:t>
            </w:r>
          </w:p>
        </w:tc>
      </w:tr>
      <w:tr w:rsidR="00565E01" w:rsidRPr="003B5854" w:rsidTr="005D07A4">
        <w:trPr>
          <w:trHeight w:val="255"/>
        </w:trPr>
        <w:tc>
          <w:tcPr>
            <w:tcW w:w="1205" w:type="dxa"/>
            <w:noWrap/>
            <w:vAlign w:val="center"/>
          </w:tcPr>
          <w:p w:rsidR="00565E01" w:rsidRPr="003B5854" w:rsidRDefault="00565E01" w:rsidP="00890501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36" w:type="dxa"/>
            <w:noWrap/>
            <w:vAlign w:val="bottom"/>
          </w:tcPr>
          <w:p w:rsidR="00565E01" w:rsidRPr="003B5854" w:rsidRDefault="00CE1DE4" w:rsidP="00890501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Šatna</w:t>
            </w:r>
          </w:p>
        </w:tc>
      </w:tr>
      <w:tr w:rsidR="00565E01" w:rsidRPr="003B5854" w:rsidTr="005D07A4">
        <w:trPr>
          <w:trHeight w:val="255"/>
        </w:trPr>
        <w:tc>
          <w:tcPr>
            <w:tcW w:w="1205" w:type="dxa"/>
            <w:noWrap/>
            <w:vAlign w:val="center"/>
          </w:tcPr>
          <w:p w:rsidR="00565E01" w:rsidRPr="003B5854" w:rsidRDefault="00565E01" w:rsidP="00890501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36" w:type="dxa"/>
            <w:noWrap/>
            <w:vAlign w:val="bottom"/>
          </w:tcPr>
          <w:p w:rsidR="00565E01" w:rsidRPr="003B5854" w:rsidRDefault="00CE1DE4" w:rsidP="00890501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Denní místnost</w:t>
            </w:r>
          </w:p>
        </w:tc>
      </w:tr>
      <w:tr w:rsidR="00565E01" w:rsidRPr="003B5854" w:rsidTr="005D07A4">
        <w:trPr>
          <w:trHeight w:val="255"/>
        </w:trPr>
        <w:tc>
          <w:tcPr>
            <w:tcW w:w="1205" w:type="dxa"/>
            <w:noWrap/>
            <w:vAlign w:val="center"/>
          </w:tcPr>
          <w:p w:rsidR="00565E01" w:rsidRPr="003B5854" w:rsidRDefault="00565E01" w:rsidP="00890501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36" w:type="dxa"/>
            <w:noWrap/>
            <w:vAlign w:val="bottom"/>
          </w:tcPr>
          <w:p w:rsidR="00565E01" w:rsidRPr="003B5854" w:rsidRDefault="00CE1DE4" w:rsidP="00890501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Chodba (veřejnosti nepřístupná)</w:t>
            </w:r>
          </w:p>
        </w:tc>
      </w:tr>
      <w:tr w:rsidR="00565E01" w:rsidRPr="003B5854" w:rsidTr="005D07A4">
        <w:trPr>
          <w:trHeight w:val="255"/>
        </w:trPr>
        <w:tc>
          <w:tcPr>
            <w:tcW w:w="1205" w:type="dxa"/>
            <w:noWrap/>
            <w:vAlign w:val="center"/>
          </w:tcPr>
          <w:p w:rsidR="00565E01" w:rsidRPr="003B5854" w:rsidRDefault="00565E01" w:rsidP="00890501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36" w:type="dxa"/>
            <w:noWrap/>
            <w:vAlign w:val="bottom"/>
          </w:tcPr>
          <w:p w:rsidR="00565E01" w:rsidRPr="003B5854" w:rsidRDefault="00CE1DE4" w:rsidP="00890501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Schodiště (veřejnosti nepřístupné)</w:t>
            </w:r>
          </w:p>
        </w:tc>
      </w:tr>
      <w:tr w:rsidR="00565E01" w:rsidRPr="003B5854" w:rsidTr="005D07A4">
        <w:trPr>
          <w:trHeight w:val="255"/>
        </w:trPr>
        <w:tc>
          <w:tcPr>
            <w:tcW w:w="1205" w:type="dxa"/>
            <w:noWrap/>
            <w:vAlign w:val="center"/>
          </w:tcPr>
          <w:p w:rsidR="00565E01" w:rsidRPr="003B5854" w:rsidRDefault="00565E01" w:rsidP="00890501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36" w:type="dxa"/>
            <w:noWrap/>
            <w:vAlign w:val="bottom"/>
          </w:tcPr>
          <w:p w:rsidR="00565E01" w:rsidRPr="003B5854" w:rsidRDefault="00CE1DE4" w:rsidP="00890501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Předsíň</w:t>
            </w:r>
          </w:p>
        </w:tc>
      </w:tr>
      <w:tr w:rsidR="00565E01" w:rsidRPr="003B5854" w:rsidTr="005D07A4">
        <w:trPr>
          <w:trHeight w:val="255"/>
        </w:trPr>
        <w:tc>
          <w:tcPr>
            <w:tcW w:w="1205" w:type="dxa"/>
            <w:noWrap/>
            <w:vAlign w:val="center"/>
          </w:tcPr>
          <w:p w:rsidR="00565E01" w:rsidRPr="003B5854" w:rsidRDefault="00565E01" w:rsidP="00890501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36" w:type="dxa"/>
            <w:noWrap/>
            <w:vAlign w:val="bottom"/>
          </w:tcPr>
          <w:p w:rsidR="00565E01" w:rsidRPr="003B5854" w:rsidRDefault="00CE1DE4" w:rsidP="00890501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Vestibul (nepřístupný veřejnosti)</w:t>
            </w:r>
          </w:p>
        </w:tc>
      </w:tr>
      <w:tr w:rsidR="00565E01" w:rsidRPr="003B5854" w:rsidTr="005D07A4">
        <w:trPr>
          <w:trHeight w:val="255"/>
        </w:trPr>
        <w:tc>
          <w:tcPr>
            <w:tcW w:w="1205" w:type="dxa"/>
            <w:noWrap/>
            <w:vAlign w:val="center"/>
          </w:tcPr>
          <w:p w:rsidR="00565E01" w:rsidRPr="003B5854" w:rsidRDefault="00565E01" w:rsidP="00890501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36" w:type="dxa"/>
            <w:noWrap/>
            <w:vAlign w:val="bottom"/>
          </w:tcPr>
          <w:p w:rsidR="00565E01" w:rsidRPr="003B5854" w:rsidRDefault="00CE1DE4" w:rsidP="00890501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Hala (veřejnosti nepřístupná)</w:t>
            </w:r>
          </w:p>
        </w:tc>
      </w:tr>
      <w:tr w:rsidR="00565E01" w:rsidRPr="003B5854" w:rsidTr="005D07A4">
        <w:trPr>
          <w:trHeight w:val="255"/>
        </w:trPr>
        <w:tc>
          <w:tcPr>
            <w:tcW w:w="1205" w:type="dxa"/>
            <w:noWrap/>
            <w:vAlign w:val="center"/>
          </w:tcPr>
          <w:p w:rsidR="00565E01" w:rsidRPr="003B5854" w:rsidRDefault="00565E01" w:rsidP="00890501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36" w:type="dxa"/>
            <w:noWrap/>
            <w:vAlign w:val="bottom"/>
          </w:tcPr>
          <w:p w:rsidR="00565E01" w:rsidRPr="003B5854" w:rsidRDefault="00CE1DE4" w:rsidP="00890501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Zádveří (veřejnosti nepřístupné)</w:t>
            </w:r>
          </w:p>
        </w:tc>
      </w:tr>
      <w:tr w:rsidR="00565E01" w:rsidRPr="003B5854" w:rsidTr="005D07A4">
        <w:trPr>
          <w:trHeight w:val="255"/>
        </w:trPr>
        <w:tc>
          <w:tcPr>
            <w:tcW w:w="1205" w:type="dxa"/>
            <w:noWrap/>
            <w:vAlign w:val="center"/>
          </w:tcPr>
          <w:p w:rsidR="00565E01" w:rsidRPr="003B5854" w:rsidRDefault="00565E01" w:rsidP="00890501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36" w:type="dxa"/>
            <w:noWrap/>
            <w:vAlign w:val="bottom"/>
          </w:tcPr>
          <w:p w:rsidR="00565E01" w:rsidRPr="003B5854" w:rsidRDefault="00CE1DE4" w:rsidP="00890501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 xml:space="preserve">Výtah </w:t>
            </w:r>
          </w:p>
        </w:tc>
      </w:tr>
      <w:tr w:rsidR="00565E01" w:rsidRPr="003B5854" w:rsidTr="005D07A4">
        <w:trPr>
          <w:trHeight w:val="255"/>
        </w:trPr>
        <w:tc>
          <w:tcPr>
            <w:tcW w:w="1205" w:type="dxa"/>
            <w:noWrap/>
            <w:vAlign w:val="center"/>
          </w:tcPr>
          <w:p w:rsidR="00565E01" w:rsidRPr="003B5854" w:rsidRDefault="00565E01" w:rsidP="00890501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36" w:type="dxa"/>
            <w:noWrap/>
            <w:vAlign w:val="bottom"/>
          </w:tcPr>
          <w:p w:rsidR="00565E01" w:rsidRPr="003B5854" w:rsidRDefault="00CE1DE4" w:rsidP="00890501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Informační centrum</w:t>
            </w:r>
          </w:p>
        </w:tc>
      </w:tr>
      <w:tr w:rsidR="00565E01" w:rsidRPr="003B5854" w:rsidTr="005D07A4">
        <w:trPr>
          <w:trHeight w:val="255"/>
        </w:trPr>
        <w:tc>
          <w:tcPr>
            <w:tcW w:w="1205" w:type="dxa"/>
            <w:noWrap/>
            <w:vAlign w:val="center"/>
          </w:tcPr>
          <w:p w:rsidR="00565E01" w:rsidRPr="003B5854" w:rsidRDefault="00565E01" w:rsidP="00890501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36" w:type="dxa"/>
            <w:noWrap/>
            <w:vAlign w:val="bottom"/>
          </w:tcPr>
          <w:p w:rsidR="00565E01" w:rsidRPr="003B5854" w:rsidRDefault="00CE1DE4" w:rsidP="00890501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Provozní místnost</w:t>
            </w:r>
          </w:p>
        </w:tc>
      </w:tr>
      <w:tr w:rsidR="00565E01" w:rsidRPr="003B5854" w:rsidTr="005D07A4">
        <w:trPr>
          <w:trHeight w:val="255"/>
        </w:trPr>
        <w:tc>
          <w:tcPr>
            <w:tcW w:w="1205" w:type="dxa"/>
            <w:noWrap/>
            <w:vAlign w:val="center"/>
          </w:tcPr>
          <w:p w:rsidR="00565E01" w:rsidRPr="003B5854" w:rsidRDefault="00565E01" w:rsidP="00890501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36" w:type="dxa"/>
            <w:noWrap/>
            <w:vAlign w:val="bottom"/>
          </w:tcPr>
          <w:p w:rsidR="00565E01" w:rsidRPr="003B5854" w:rsidRDefault="00CE1DE4" w:rsidP="00890501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Pokladna</w:t>
            </w:r>
          </w:p>
        </w:tc>
      </w:tr>
      <w:tr w:rsidR="00565E01" w:rsidRPr="003B5854" w:rsidTr="005D07A4">
        <w:trPr>
          <w:trHeight w:val="255"/>
        </w:trPr>
        <w:tc>
          <w:tcPr>
            <w:tcW w:w="1205" w:type="dxa"/>
            <w:noWrap/>
            <w:vAlign w:val="center"/>
          </w:tcPr>
          <w:p w:rsidR="00565E01" w:rsidRPr="003B5854" w:rsidRDefault="00565E01" w:rsidP="00890501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36" w:type="dxa"/>
            <w:noWrap/>
            <w:vAlign w:val="bottom"/>
          </w:tcPr>
          <w:p w:rsidR="00565E01" w:rsidRPr="003B5854" w:rsidRDefault="00CE1DE4" w:rsidP="00890501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Kuchyň</w:t>
            </w:r>
          </w:p>
        </w:tc>
      </w:tr>
      <w:tr w:rsidR="00565E01" w:rsidRPr="003B5854" w:rsidTr="005D07A4">
        <w:trPr>
          <w:trHeight w:val="255"/>
        </w:trPr>
        <w:tc>
          <w:tcPr>
            <w:tcW w:w="1205" w:type="dxa"/>
            <w:noWrap/>
            <w:vAlign w:val="center"/>
          </w:tcPr>
          <w:p w:rsidR="00565E01" w:rsidRPr="003B5854" w:rsidRDefault="00565E01" w:rsidP="00890501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36" w:type="dxa"/>
            <w:noWrap/>
            <w:vAlign w:val="bottom"/>
          </w:tcPr>
          <w:p w:rsidR="00565E01" w:rsidRPr="003B5854" w:rsidRDefault="00CE1DE4" w:rsidP="00890501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Ostatní (nepřístupné veřejnosti)</w:t>
            </w:r>
          </w:p>
        </w:tc>
      </w:tr>
      <w:tr w:rsidR="00565E01" w:rsidRPr="003B5854" w:rsidTr="005D07A4">
        <w:trPr>
          <w:trHeight w:val="255"/>
        </w:trPr>
        <w:tc>
          <w:tcPr>
            <w:tcW w:w="1205" w:type="dxa"/>
            <w:noWrap/>
            <w:vAlign w:val="center"/>
          </w:tcPr>
          <w:p w:rsidR="00565E01" w:rsidRPr="003B5854" w:rsidRDefault="00CE1DE4" w:rsidP="00890501">
            <w:pPr>
              <w:jc w:val="right"/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536" w:type="dxa"/>
            <w:noWrap/>
            <w:vAlign w:val="bottom"/>
          </w:tcPr>
          <w:p w:rsidR="00565E01" w:rsidRPr="003B5854" w:rsidRDefault="00565E01" w:rsidP="00890501">
            <w:pPr>
              <w:rPr>
                <w:sz w:val="24"/>
                <w:szCs w:val="24"/>
              </w:rPr>
            </w:pPr>
          </w:p>
        </w:tc>
      </w:tr>
      <w:tr w:rsidR="00565E01" w:rsidRPr="003B5854" w:rsidTr="005D07A4">
        <w:trPr>
          <w:trHeight w:val="255"/>
        </w:trPr>
        <w:tc>
          <w:tcPr>
            <w:tcW w:w="1205" w:type="dxa"/>
            <w:shd w:val="clear" w:color="auto" w:fill="D6D6D6"/>
            <w:noWrap/>
            <w:vAlign w:val="center"/>
          </w:tcPr>
          <w:p w:rsidR="00565E01" w:rsidRPr="003B5854" w:rsidRDefault="00CE1DE4" w:rsidP="00890501">
            <w:pPr>
              <w:jc w:val="right"/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536" w:type="dxa"/>
            <w:shd w:val="clear" w:color="auto" w:fill="D6D6D6"/>
            <w:noWrap/>
            <w:vAlign w:val="center"/>
          </w:tcPr>
          <w:p w:rsidR="00565E01" w:rsidRPr="003B5854" w:rsidRDefault="00CE1DE4" w:rsidP="00890501">
            <w:pPr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t> WC (muži, ženy, bezbariérové)</w:t>
            </w:r>
          </w:p>
        </w:tc>
      </w:tr>
      <w:tr w:rsidR="00565E01" w:rsidRPr="003B5854" w:rsidTr="005D07A4">
        <w:trPr>
          <w:trHeight w:val="255"/>
        </w:trPr>
        <w:tc>
          <w:tcPr>
            <w:tcW w:w="1205" w:type="dxa"/>
            <w:noWrap/>
            <w:vAlign w:val="center"/>
          </w:tcPr>
          <w:p w:rsidR="00565E01" w:rsidRPr="003B5854" w:rsidRDefault="00CE1DE4" w:rsidP="00890501">
            <w:pPr>
              <w:jc w:val="right"/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536" w:type="dxa"/>
            <w:noWrap/>
            <w:vAlign w:val="center"/>
          </w:tcPr>
          <w:p w:rsidR="00565E01" w:rsidRPr="003B5854" w:rsidRDefault="00CE1DE4" w:rsidP="00890501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Veřejná WC</w:t>
            </w:r>
          </w:p>
        </w:tc>
      </w:tr>
      <w:tr w:rsidR="00565E01" w:rsidRPr="003B5854" w:rsidTr="005D07A4">
        <w:trPr>
          <w:trHeight w:val="255"/>
        </w:trPr>
        <w:tc>
          <w:tcPr>
            <w:tcW w:w="1205" w:type="dxa"/>
            <w:noWrap/>
            <w:vAlign w:val="center"/>
          </w:tcPr>
          <w:p w:rsidR="00565E01" w:rsidRPr="003B5854" w:rsidRDefault="00CE1DE4" w:rsidP="00890501">
            <w:pPr>
              <w:jc w:val="right"/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536" w:type="dxa"/>
            <w:noWrap/>
            <w:vAlign w:val="center"/>
          </w:tcPr>
          <w:p w:rsidR="00565E01" w:rsidRPr="003B5854" w:rsidRDefault="00CE1DE4" w:rsidP="00890501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Neveřejná WC</w:t>
            </w:r>
          </w:p>
        </w:tc>
      </w:tr>
      <w:tr w:rsidR="00565E01" w:rsidRPr="003B5854" w:rsidTr="005D07A4">
        <w:trPr>
          <w:trHeight w:val="255"/>
        </w:trPr>
        <w:tc>
          <w:tcPr>
            <w:tcW w:w="1205" w:type="dxa"/>
            <w:noWrap/>
            <w:vAlign w:val="center"/>
          </w:tcPr>
          <w:p w:rsidR="00565E01" w:rsidRPr="003B5854" w:rsidRDefault="00CE1DE4" w:rsidP="00890501">
            <w:pPr>
              <w:jc w:val="right"/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536" w:type="dxa"/>
            <w:noWrap/>
            <w:vAlign w:val="bottom"/>
          </w:tcPr>
          <w:p w:rsidR="00565E01" w:rsidRPr="003B5854" w:rsidRDefault="00565E01" w:rsidP="00890501">
            <w:pPr>
              <w:rPr>
                <w:sz w:val="24"/>
                <w:szCs w:val="24"/>
              </w:rPr>
            </w:pPr>
          </w:p>
        </w:tc>
      </w:tr>
      <w:tr w:rsidR="00565E01" w:rsidRPr="003B5854" w:rsidTr="005D07A4">
        <w:trPr>
          <w:trHeight w:val="255"/>
        </w:trPr>
        <w:tc>
          <w:tcPr>
            <w:tcW w:w="1205" w:type="dxa"/>
            <w:shd w:val="clear" w:color="auto" w:fill="D6D6D6"/>
            <w:noWrap/>
            <w:vAlign w:val="center"/>
          </w:tcPr>
          <w:p w:rsidR="00565E01" w:rsidRPr="003B5854" w:rsidRDefault="00CE1DE4" w:rsidP="00890501">
            <w:pPr>
              <w:jc w:val="right"/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536" w:type="dxa"/>
            <w:shd w:val="clear" w:color="auto" w:fill="D6D6D6"/>
            <w:noWrap/>
            <w:vAlign w:val="center"/>
          </w:tcPr>
          <w:p w:rsidR="00565E01" w:rsidRPr="003B5854" w:rsidRDefault="00CE1DE4" w:rsidP="00890501">
            <w:pPr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t xml:space="preserve"> Umývárny, sprchy </w:t>
            </w:r>
            <w:r w:rsidRPr="003B5854">
              <w:rPr>
                <w:b/>
                <w:bCs/>
                <w:sz w:val="24"/>
                <w:szCs w:val="24"/>
              </w:rPr>
              <w:br/>
              <w:t>(veřejné a neveřejné)</w:t>
            </w:r>
          </w:p>
        </w:tc>
      </w:tr>
      <w:tr w:rsidR="00565E01" w:rsidRPr="003B5854" w:rsidTr="005D07A4">
        <w:trPr>
          <w:trHeight w:val="255"/>
        </w:trPr>
        <w:tc>
          <w:tcPr>
            <w:tcW w:w="1205" w:type="dxa"/>
            <w:noWrap/>
            <w:vAlign w:val="center"/>
          </w:tcPr>
          <w:p w:rsidR="00565E01" w:rsidRPr="003B5854" w:rsidRDefault="00CE1DE4" w:rsidP="00890501">
            <w:pPr>
              <w:jc w:val="right"/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536" w:type="dxa"/>
            <w:noWrap/>
            <w:vAlign w:val="bottom"/>
          </w:tcPr>
          <w:p w:rsidR="00565E01" w:rsidRPr="003B5854" w:rsidRDefault="00CE1DE4" w:rsidP="00890501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Veřejná umývárna</w:t>
            </w:r>
          </w:p>
        </w:tc>
      </w:tr>
      <w:tr w:rsidR="00565E01" w:rsidRPr="003B5854" w:rsidTr="005D07A4">
        <w:trPr>
          <w:trHeight w:val="255"/>
        </w:trPr>
        <w:tc>
          <w:tcPr>
            <w:tcW w:w="1205" w:type="dxa"/>
            <w:noWrap/>
            <w:vAlign w:val="center"/>
          </w:tcPr>
          <w:p w:rsidR="00565E01" w:rsidRPr="003B5854" w:rsidRDefault="00CE1DE4" w:rsidP="00890501">
            <w:pPr>
              <w:jc w:val="right"/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536" w:type="dxa"/>
            <w:noWrap/>
            <w:vAlign w:val="bottom"/>
          </w:tcPr>
          <w:p w:rsidR="00565E01" w:rsidRPr="003B5854" w:rsidRDefault="00CE1DE4" w:rsidP="00890501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Veřejné sprchy</w:t>
            </w:r>
          </w:p>
        </w:tc>
      </w:tr>
      <w:tr w:rsidR="00565E01" w:rsidRPr="003B5854" w:rsidTr="005D07A4">
        <w:trPr>
          <w:trHeight w:val="255"/>
        </w:trPr>
        <w:tc>
          <w:tcPr>
            <w:tcW w:w="1205" w:type="dxa"/>
            <w:noWrap/>
            <w:vAlign w:val="center"/>
          </w:tcPr>
          <w:p w:rsidR="00565E01" w:rsidRPr="003B5854" w:rsidRDefault="00CE1DE4" w:rsidP="00890501">
            <w:pPr>
              <w:jc w:val="right"/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536" w:type="dxa"/>
            <w:noWrap/>
            <w:vAlign w:val="bottom"/>
          </w:tcPr>
          <w:p w:rsidR="00565E01" w:rsidRPr="003B5854" w:rsidRDefault="00CE1DE4" w:rsidP="00890501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Veřejné koupelny</w:t>
            </w:r>
          </w:p>
        </w:tc>
      </w:tr>
      <w:tr w:rsidR="00565E01" w:rsidRPr="003B5854" w:rsidTr="005D07A4">
        <w:trPr>
          <w:trHeight w:val="255"/>
        </w:trPr>
        <w:tc>
          <w:tcPr>
            <w:tcW w:w="1205" w:type="dxa"/>
            <w:noWrap/>
            <w:vAlign w:val="center"/>
          </w:tcPr>
          <w:p w:rsidR="00565E01" w:rsidRPr="003B5854" w:rsidRDefault="00565E01" w:rsidP="00890501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36" w:type="dxa"/>
            <w:noWrap/>
            <w:vAlign w:val="bottom"/>
          </w:tcPr>
          <w:p w:rsidR="00565E01" w:rsidRPr="003B5854" w:rsidRDefault="00CE1DE4" w:rsidP="00890501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Neveřejná umývárna</w:t>
            </w:r>
          </w:p>
        </w:tc>
      </w:tr>
      <w:tr w:rsidR="00565E01" w:rsidRPr="003B5854" w:rsidTr="005D07A4">
        <w:trPr>
          <w:trHeight w:val="255"/>
        </w:trPr>
        <w:tc>
          <w:tcPr>
            <w:tcW w:w="1205" w:type="dxa"/>
            <w:noWrap/>
            <w:vAlign w:val="center"/>
          </w:tcPr>
          <w:p w:rsidR="00565E01" w:rsidRPr="003B5854" w:rsidRDefault="00565E01" w:rsidP="00890501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36" w:type="dxa"/>
            <w:noWrap/>
            <w:vAlign w:val="bottom"/>
          </w:tcPr>
          <w:p w:rsidR="00565E01" w:rsidRPr="003B5854" w:rsidRDefault="00CE1DE4" w:rsidP="00890501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Neveřejné sprchy</w:t>
            </w:r>
          </w:p>
        </w:tc>
      </w:tr>
      <w:tr w:rsidR="00565E01" w:rsidRPr="003B5854" w:rsidTr="005D07A4">
        <w:trPr>
          <w:trHeight w:val="255"/>
        </w:trPr>
        <w:tc>
          <w:tcPr>
            <w:tcW w:w="1205" w:type="dxa"/>
            <w:noWrap/>
            <w:vAlign w:val="center"/>
          </w:tcPr>
          <w:p w:rsidR="00565E01" w:rsidRPr="003B5854" w:rsidRDefault="00565E01" w:rsidP="00890501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36" w:type="dxa"/>
            <w:noWrap/>
            <w:vAlign w:val="bottom"/>
          </w:tcPr>
          <w:p w:rsidR="00565E01" w:rsidRPr="003B5854" w:rsidRDefault="00CE1DE4" w:rsidP="00890501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Neveřejné koupelny</w:t>
            </w:r>
          </w:p>
        </w:tc>
      </w:tr>
    </w:tbl>
    <w:p w:rsidR="00565E01" w:rsidRPr="003B5854" w:rsidRDefault="00565E01" w:rsidP="00EE1E45">
      <w:pPr>
        <w:rPr>
          <w:sz w:val="24"/>
          <w:szCs w:val="24"/>
        </w:rPr>
        <w:sectPr w:rsidR="00565E01" w:rsidRPr="003B5854" w:rsidSect="00BE1949">
          <w:type w:val="continuous"/>
          <w:pgSz w:w="12240" w:h="15840"/>
          <w:pgMar w:top="1418" w:right="1418" w:bottom="1418" w:left="1418" w:header="709" w:footer="709" w:gutter="0"/>
          <w:cols w:num="2" w:space="708"/>
          <w:docGrid w:linePitch="360"/>
        </w:sectPr>
      </w:pPr>
    </w:p>
    <w:p w:rsidR="00565E01" w:rsidRPr="003B5854" w:rsidRDefault="00CE1DE4" w:rsidP="00D3667B">
      <w:pPr>
        <w:spacing w:after="120"/>
        <w:rPr>
          <w:b/>
          <w:bCs/>
          <w:sz w:val="24"/>
          <w:szCs w:val="24"/>
        </w:rPr>
      </w:pPr>
      <w:r w:rsidRPr="003B5854">
        <w:rPr>
          <w:b/>
          <w:bCs/>
          <w:sz w:val="24"/>
          <w:szCs w:val="24"/>
        </w:rPr>
        <w:lastRenderedPageBreak/>
        <w:t xml:space="preserve"> </w:t>
      </w:r>
      <w:r w:rsidRPr="003B5854">
        <w:rPr>
          <w:b/>
          <w:bCs/>
          <w:caps/>
          <w:sz w:val="24"/>
          <w:szCs w:val="24"/>
        </w:rPr>
        <w:t>Standard úklidu</w:t>
      </w:r>
    </w:p>
    <w:tbl>
      <w:tblPr>
        <w:tblpPr w:leftFromText="141" w:rightFromText="141" w:vertAnchor="text" w:horzAnchor="margin" w:tblpX="-267" w:tblpY="309"/>
        <w:tblOverlap w:val="never"/>
        <w:tblW w:w="10778" w:type="dxa"/>
        <w:tblLook w:val="02A0" w:firstRow="1" w:lastRow="0" w:firstColumn="1" w:lastColumn="0" w:noHBand="1" w:noVBand="0"/>
      </w:tblPr>
      <w:tblGrid>
        <w:gridCol w:w="1149"/>
        <w:gridCol w:w="4530"/>
        <w:gridCol w:w="5099"/>
      </w:tblGrid>
      <w:tr w:rsidR="00BE1949" w:rsidRPr="003B5854" w:rsidTr="00BE1949">
        <w:trPr>
          <w:trHeight w:val="73"/>
        </w:trPr>
        <w:tc>
          <w:tcPr>
            <w:tcW w:w="11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32229" w:rsidRPr="003B5854" w:rsidRDefault="00632229" w:rsidP="00632229">
            <w:pPr>
              <w:spacing w:line="20" w:lineRule="atLeas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B5854">
              <w:rPr>
                <w:b/>
                <w:bCs/>
                <w:color w:val="000000"/>
                <w:sz w:val="24"/>
                <w:szCs w:val="24"/>
              </w:rPr>
              <w:t>standard</w:t>
            </w:r>
          </w:p>
        </w:tc>
        <w:tc>
          <w:tcPr>
            <w:tcW w:w="96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32229" w:rsidRPr="003B5854" w:rsidRDefault="00632229" w:rsidP="00632229">
            <w:pPr>
              <w:spacing w:line="20" w:lineRule="atLeas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B5854">
              <w:rPr>
                <w:b/>
                <w:bCs/>
                <w:color w:val="000000"/>
                <w:sz w:val="24"/>
                <w:szCs w:val="24"/>
                <w:lang w:val="pl-PL"/>
              </w:rPr>
              <w:t>Práce dle katalogu úklidových prací</w:t>
            </w:r>
          </w:p>
        </w:tc>
      </w:tr>
      <w:tr w:rsidR="00632229" w:rsidRPr="003B5854" w:rsidTr="00BE1949">
        <w:trPr>
          <w:trHeight w:val="106"/>
        </w:trPr>
        <w:tc>
          <w:tcPr>
            <w:tcW w:w="11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229" w:rsidRPr="003B5854" w:rsidRDefault="00632229" w:rsidP="00632229">
            <w:pPr>
              <w:spacing w:line="20" w:lineRule="atLeas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32229" w:rsidRPr="003B5854" w:rsidRDefault="00632229" w:rsidP="00632229">
            <w:pPr>
              <w:spacing w:line="20" w:lineRule="atLeas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B5854">
              <w:rPr>
                <w:b/>
                <w:bCs/>
                <w:color w:val="000000"/>
                <w:sz w:val="24"/>
                <w:szCs w:val="24"/>
              </w:rPr>
              <w:t>časová skupina I - vícekrát denně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32229" w:rsidRPr="003B5854" w:rsidRDefault="00632229" w:rsidP="00632229">
            <w:pPr>
              <w:spacing w:line="20" w:lineRule="atLeas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B5854">
              <w:rPr>
                <w:b/>
                <w:bCs/>
                <w:color w:val="000000"/>
                <w:sz w:val="24"/>
                <w:szCs w:val="24"/>
              </w:rPr>
              <w:t>časová skupina II - 1x denně</w:t>
            </w:r>
          </w:p>
        </w:tc>
      </w:tr>
      <w:tr w:rsidR="00BE1949" w:rsidRPr="003B5854" w:rsidTr="00BE1949">
        <w:trPr>
          <w:trHeight w:val="276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textDirection w:val="btLr"/>
            <w:vAlign w:val="center"/>
            <w:hideMark/>
          </w:tcPr>
          <w:p w:rsidR="00632229" w:rsidRPr="003B5854" w:rsidRDefault="00632229" w:rsidP="00632229">
            <w:pPr>
              <w:jc w:val="center"/>
              <w:rPr>
                <w:b/>
                <w:sz w:val="24"/>
                <w:szCs w:val="24"/>
              </w:rPr>
            </w:pPr>
            <w:r w:rsidRPr="003B5854">
              <w:rPr>
                <w:b/>
                <w:sz w:val="24"/>
                <w:szCs w:val="24"/>
              </w:rPr>
              <w:t>non-stop služby</w:t>
            </w:r>
          </w:p>
        </w:tc>
        <w:tc>
          <w:tcPr>
            <w:tcW w:w="4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632229" w:rsidRPr="003B5854" w:rsidRDefault="00632229" w:rsidP="00632229">
            <w:pPr>
              <w:pStyle w:val="Odstavecseseznamem"/>
              <w:numPr>
                <w:ilvl w:val="0"/>
                <w:numId w:val="17"/>
              </w:numPr>
              <w:spacing w:line="240" w:lineRule="atLeast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Vynášení odpadkových nádob, včetně popelníků</w:t>
            </w:r>
            <w:r w:rsidRPr="003B5854">
              <w:rPr>
                <w:sz w:val="24"/>
                <w:szCs w:val="24"/>
              </w:rPr>
              <w:tab/>
            </w:r>
          </w:p>
          <w:p w:rsidR="00632229" w:rsidRPr="003B5854" w:rsidRDefault="00632229" w:rsidP="00632229">
            <w:pPr>
              <w:pStyle w:val="Odstavecseseznamem"/>
              <w:numPr>
                <w:ilvl w:val="0"/>
                <w:numId w:val="17"/>
              </w:numPr>
              <w:spacing w:line="240" w:lineRule="atLeast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Lokální suché popř. mokré stírání každodenně frekventovaných úseků podlah</w:t>
            </w:r>
          </w:p>
          <w:p w:rsidR="00632229" w:rsidRPr="003B5854" w:rsidRDefault="00632229" w:rsidP="00632229">
            <w:pPr>
              <w:pStyle w:val="Odstavecseseznamem"/>
              <w:numPr>
                <w:ilvl w:val="0"/>
                <w:numId w:val="17"/>
              </w:numPr>
              <w:spacing w:line="240" w:lineRule="atLeast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Urovnání lehkého nábytku</w:t>
            </w:r>
          </w:p>
          <w:p w:rsidR="00632229" w:rsidRPr="003B5854" w:rsidRDefault="00632229" w:rsidP="00632229">
            <w:pPr>
              <w:pStyle w:val="Odstavecseseznamem"/>
              <w:numPr>
                <w:ilvl w:val="0"/>
                <w:numId w:val="17"/>
              </w:numPr>
              <w:spacing w:line="240" w:lineRule="atLeast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Odstraňování nepovoleného výlepu plakátů</w:t>
            </w:r>
          </w:p>
          <w:p w:rsidR="00632229" w:rsidRPr="003B5854" w:rsidRDefault="00632229" w:rsidP="00632229">
            <w:pPr>
              <w:pStyle w:val="Odstavecseseznamem"/>
              <w:numPr>
                <w:ilvl w:val="0"/>
                <w:numId w:val="17"/>
              </w:numPr>
              <w:spacing w:line="240" w:lineRule="atLeast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Pohotovost pro případ nadměrného znečištění (zásah do 1 hodiny od nahlášení) tato pohotovost není Havárií</w:t>
            </w:r>
            <w:r w:rsidR="00692614">
              <w:rPr>
                <w:sz w:val="24"/>
                <w:szCs w:val="24"/>
              </w:rPr>
              <w:t>.</w:t>
            </w:r>
          </w:p>
        </w:tc>
        <w:tc>
          <w:tcPr>
            <w:tcW w:w="50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32229" w:rsidRPr="003B5854" w:rsidRDefault="00632229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Pohotovost pro případ n</w:t>
            </w:r>
            <w:r w:rsidR="00631C14" w:rsidRPr="003B5854">
              <w:rPr>
                <w:sz w:val="24"/>
                <w:szCs w:val="24"/>
              </w:rPr>
              <w:t>adměrného znečištění (zásah do 1</w:t>
            </w:r>
            <w:r w:rsidRPr="003B5854">
              <w:rPr>
                <w:sz w:val="24"/>
                <w:szCs w:val="24"/>
              </w:rPr>
              <w:t xml:space="preserve"> hodin</w:t>
            </w:r>
            <w:r w:rsidR="00631C14" w:rsidRPr="003B5854">
              <w:rPr>
                <w:sz w:val="24"/>
                <w:szCs w:val="24"/>
              </w:rPr>
              <w:t>y</w:t>
            </w:r>
            <w:r w:rsidRPr="003B5854">
              <w:rPr>
                <w:sz w:val="24"/>
                <w:szCs w:val="24"/>
              </w:rPr>
              <w:t xml:space="preserve"> od nahlášení) tato pohotovost není Havárií</w:t>
            </w:r>
            <w:r w:rsidR="00692614">
              <w:rPr>
                <w:sz w:val="24"/>
                <w:szCs w:val="24"/>
              </w:rPr>
              <w:t>.</w:t>
            </w:r>
          </w:p>
        </w:tc>
      </w:tr>
      <w:tr w:rsidR="00BE1949" w:rsidRPr="003B5854" w:rsidTr="00BE1949">
        <w:trPr>
          <w:trHeight w:val="207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32229" w:rsidRPr="003B5854" w:rsidRDefault="00632229" w:rsidP="00632229">
            <w:pPr>
              <w:rPr>
                <w:sz w:val="24"/>
                <w:szCs w:val="24"/>
              </w:rPr>
            </w:pPr>
          </w:p>
        </w:tc>
        <w:tc>
          <w:tcPr>
            <w:tcW w:w="45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632229" w:rsidRPr="003B5854" w:rsidRDefault="00632229" w:rsidP="00632229">
            <w:pPr>
              <w:pStyle w:val="Odstavecseseznamem"/>
              <w:numPr>
                <w:ilvl w:val="0"/>
                <w:numId w:val="17"/>
              </w:num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50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32229" w:rsidRPr="003B5854" w:rsidRDefault="00632229" w:rsidP="00632229">
            <w:pPr>
              <w:rPr>
                <w:sz w:val="24"/>
                <w:szCs w:val="24"/>
              </w:rPr>
            </w:pPr>
          </w:p>
        </w:tc>
      </w:tr>
      <w:tr w:rsidR="00BE1949" w:rsidRPr="003B5854" w:rsidTr="00BE1949">
        <w:trPr>
          <w:trHeight w:val="69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32229" w:rsidRPr="003B5854" w:rsidRDefault="00632229" w:rsidP="00632229">
            <w:pPr>
              <w:rPr>
                <w:sz w:val="24"/>
                <w:szCs w:val="24"/>
              </w:rPr>
            </w:pPr>
          </w:p>
        </w:tc>
        <w:tc>
          <w:tcPr>
            <w:tcW w:w="45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632229" w:rsidRPr="003B5854" w:rsidRDefault="00632229" w:rsidP="00632229">
            <w:pPr>
              <w:pStyle w:val="Odstavecseseznamem"/>
              <w:numPr>
                <w:ilvl w:val="0"/>
                <w:numId w:val="17"/>
              </w:num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50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32229" w:rsidRPr="003B5854" w:rsidRDefault="00632229" w:rsidP="00632229">
            <w:pPr>
              <w:rPr>
                <w:sz w:val="24"/>
                <w:szCs w:val="24"/>
              </w:rPr>
            </w:pPr>
          </w:p>
        </w:tc>
      </w:tr>
      <w:tr w:rsidR="00BE1949" w:rsidRPr="003B5854" w:rsidTr="00BE1949">
        <w:trPr>
          <w:trHeight w:val="13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32229" w:rsidRPr="003B5854" w:rsidRDefault="00632229" w:rsidP="00632229">
            <w:pPr>
              <w:rPr>
                <w:sz w:val="24"/>
                <w:szCs w:val="24"/>
              </w:rPr>
            </w:pPr>
          </w:p>
        </w:tc>
        <w:tc>
          <w:tcPr>
            <w:tcW w:w="45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632229" w:rsidRPr="003B5854" w:rsidRDefault="00632229" w:rsidP="00632229">
            <w:pPr>
              <w:pStyle w:val="Odstavecseseznamem"/>
              <w:numPr>
                <w:ilvl w:val="0"/>
                <w:numId w:val="17"/>
              </w:num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50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32229" w:rsidRPr="003B5854" w:rsidRDefault="00632229" w:rsidP="00632229">
            <w:pPr>
              <w:rPr>
                <w:sz w:val="24"/>
                <w:szCs w:val="24"/>
              </w:rPr>
            </w:pPr>
          </w:p>
        </w:tc>
      </w:tr>
      <w:tr w:rsidR="00BE1949" w:rsidRPr="003B5854" w:rsidTr="00BE1949">
        <w:trPr>
          <w:trHeight w:val="13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32229" w:rsidRPr="003B5854" w:rsidRDefault="00632229" w:rsidP="00632229">
            <w:pPr>
              <w:rPr>
                <w:sz w:val="24"/>
                <w:szCs w:val="24"/>
              </w:rPr>
            </w:pPr>
          </w:p>
        </w:tc>
        <w:tc>
          <w:tcPr>
            <w:tcW w:w="453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632229" w:rsidRPr="003B5854" w:rsidRDefault="00632229" w:rsidP="00632229">
            <w:pPr>
              <w:pStyle w:val="Odstavecseseznamem"/>
              <w:numPr>
                <w:ilvl w:val="0"/>
                <w:numId w:val="17"/>
              </w:num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509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32229" w:rsidRPr="003B5854" w:rsidRDefault="00632229" w:rsidP="00632229">
            <w:pPr>
              <w:rPr>
                <w:sz w:val="24"/>
                <w:szCs w:val="24"/>
              </w:rPr>
            </w:pPr>
          </w:p>
        </w:tc>
      </w:tr>
      <w:tr w:rsidR="00632229" w:rsidRPr="003B5854" w:rsidTr="00BE1949">
        <w:trPr>
          <w:trHeight w:val="530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textDirection w:val="btLr"/>
            <w:vAlign w:val="center"/>
            <w:hideMark/>
          </w:tcPr>
          <w:p w:rsidR="00632229" w:rsidRPr="003B5854" w:rsidRDefault="00632229" w:rsidP="00632229">
            <w:pPr>
              <w:jc w:val="center"/>
              <w:rPr>
                <w:sz w:val="24"/>
                <w:szCs w:val="24"/>
              </w:rPr>
            </w:pPr>
            <w:r w:rsidRPr="003B5854">
              <w:rPr>
                <w:b/>
                <w:sz w:val="24"/>
                <w:szCs w:val="24"/>
              </w:rPr>
              <w:t>denně                                                                      (u skupiny III a IV v určené dny)</w:t>
            </w:r>
          </w:p>
        </w:tc>
        <w:tc>
          <w:tcPr>
            <w:tcW w:w="453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632229" w:rsidRPr="003B5854" w:rsidRDefault="00632229" w:rsidP="00632229">
            <w:pPr>
              <w:pStyle w:val="Odstavecseseznamem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Mokré vytírání veškerých podlahových ploch</w:t>
            </w:r>
          </w:p>
          <w:p w:rsidR="00632229" w:rsidRPr="003B5854" w:rsidRDefault="00632229" w:rsidP="00632229">
            <w:pPr>
              <w:pStyle w:val="Odstavecseseznamem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Vysátí veškerých koberců</w:t>
            </w:r>
          </w:p>
          <w:p w:rsidR="00632229" w:rsidRPr="003B5854" w:rsidRDefault="00632229" w:rsidP="00632229">
            <w:pPr>
              <w:pStyle w:val="Odstavecseseznamem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Mokré stírání prachu ze zařizovacích předmětů a dalšího vybavení stanice bez výškových prací</w:t>
            </w:r>
          </w:p>
          <w:p w:rsidR="00632229" w:rsidRPr="003B5854" w:rsidRDefault="00632229" w:rsidP="00632229">
            <w:pPr>
              <w:pStyle w:val="Odstavecseseznamem"/>
              <w:numPr>
                <w:ilvl w:val="0"/>
                <w:numId w:val="17"/>
              </w:numPr>
              <w:ind w:right="1956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Umytí a vyleštění veškerých skleněných ploch</w:t>
            </w:r>
          </w:p>
        </w:tc>
        <w:tc>
          <w:tcPr>
            <w:tcW w:w="5098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632229" w:rsidRPr="003B5854" w:rsidRDefault="00632229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Mokré vytírání veškerých podlahových ploch</w:t>
            </w:r>
          </w:p>
          <w:p w:rsidR="00632229" w:rsidRPr="003B5854" w:rsidRDefault="00632229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Vysátí veškerých koberců</w:t>
            </w:r>
          </w:p>
          <w:p w:rsidR="00632229" w:rsidRPr="003B5854" w:rsidRDefault="00632229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Mokré stírání prachu ze zařizovacích předmětů a dalšího vybavení stanice bez výškových prací</w:t>
            </w:r>
          </w:p>
          <w:p w:rsidR="00632229" w:rsidRPr="003B5854" w:rsidRDefault="00632229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Vynášení odpadkových nádob, včetně popelníků, ukládání odpadu</w:t>
            </w:r>
          </w:p>
          <w:p w:rsidR="00632229" w:rsidRPr="003B5854" w:rsidRDefault="00632229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Lokální suché popř. mokré stírání každodenně frekventovaných úseků podlah</w:t>
            </w:r>
          </w:p>
          <w:p w:rsidR="00632229" w:rsidRPr="003B5854" w:rsidRDefault="00632229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Urovnání lehkého nábytku</w:t>
            </w:r>
          </w:p>
        </w:tc>
      </w:tr>
      <w:tr w:rsidR="00BE1949" w:rsidRPr="003B5854" w:rsidTr="00BE1949">
        <w:trPr>
          <w:trHeight w:val="726"/>
        </w:trPr>
        <w:tc>
          <w:tcPr>
            <w:tcW w:w="11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textDirection w:val="btLr"/>
            <w:vAlign w:val="center"/>
            <w:hideMark/>
          </w:tcPr>
          <w:p w:rsidR="00BE1949" w:rsidRPr="003B5854" w:rsidRDefault="00BE1949" w:rsidP="00BE1949">
            <w:pPr>
              <w:jc w:val="center"/>
              <w:rPr>
                <w:b/>
                <w:sz w:val="24"/>
                <w:szCs w:val="24"/>
              </w:rPr>
            </w:pPr>
            <w:r w:rsidRPr="003B5854">
              <w:rPr>
                <w:b/>
                <w:sz w:val="24"/>
                <w:szCs w:val="24"/>
              </w:rPr>
              <w:t>týdně</w:t>
            </w:r>
          </w:p>
        </w:tc>
        <w:tc>
          <w:tcPr>
            <w:tcW w:w="4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BE1949" w:rsidRPr="003B5854" w:rsidRDefault="00BE1949" w:rsidP="00BE1949">
            <w:pPr>
              <w:pStyle w:val="Odstavecseseznamem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Mytí odpadkových nádob, včetně popelníků</w:t>
            </w:r>
          </w:p>
          <w:p w:rsidR="00BE1949" w:rsidRPr="003B5854" w:rsidRDefault="00BE1949" w:rsidP="00BE1949">
            <w:pPr>
              <w:pStyle w:val="Odstavecseseznamem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Omytí parapetů</w:t>
            </w:r>
          </w:p>
          <w:p w:rsidR="00BE1949" w:rsidRPr="003B5854" w:rsidRDefault="00BE1949" w:rsidP="00BE1949">
            <w:pPr>
              <w:pStyle w:val="Odstavecseseznamem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Desinfekce podlahových ploch</w:t>
            </w:r>
          </w:p>
          <w:p w:rsidR="00BE1949" w:rsidRPr="003B5854" w:rsidRDefault="00BE1949" w:rsidP="00BE1949">
            <w:pPr>
              <w:pStyle w:val="Odstavecseseznamem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Mechanické čištění eskalátorů, dezinfekce madel</w:t>
            </w:r>
          </w:p>
          <w:p w:rsidR="00BE1949" w:rsidRPr="003B5854" w:rsidRDefault="00BE1949" w:rsidP="00BE1949">
            <w:pPr>
              <w:pStyle w:val="Odstavecseseznamem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Odstraňování nepovoleného výlepu plakátů</w:t>
            </w:r>
          </w:p>
          <w:p w:rsidR="00BE1949" w:rsidRPr="003B5854" w:rsidRDefault="00BE1949" w:rsidP="00BE1949">
            <w:pPr>
              <w:pStyle w:val="Odstavecseseznamem"/>
              <w:numPr>
                <w:ilvl w:val="0"/>
                <w:numId w:val="18"/>
              </w:numPr>
              <w:ind w:left="692" w:hanging="283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Desinfekce rizikových ploch (kliky dveří, sluchátka telefonů)</w:t>
            </w:r>
          </w:p>
          <w:p w:rsidR="00BE1949" w:rsidRPr="003B5854" w:rsidRDefault="00BE1949" w:rsidP="00632229">
            <w:pPr>
              <w:pStyle w:val="Odstavecseseznamem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Odstranění biologického znečištění (pavučiny apod.)</w:t>
            </w:r>
          </w:p>
          <w:p w:rsidR="00BE1949" w:rsidRPr="003B5854" w:rsidRDefault="00BE1949" w:rsidP="00BE1949">
            <w:pPr>
              <w:pStyle w:val="Odstavecseseznamem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Čištění rohoží</w:t>
            </w:r>
          </w:p>
        </w:tc>
        <w:tc>
          <w:tcPr>
            <w:tcW w:w="5098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BE1949" w:rsidRPr="003B5854" w:rsidRDefault="00BE1949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Mytí odpadkových nádob, včetně popelníků</w:t>
            </w:r>
          </w:p>
          <w:p w:rsidR="00BE1949" w:rsidRPr="003B5854" w:rsidRDefault="00BE1949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Umytí a vyleštění veškerých skleněných ploch</w:t>
            </w:r>
          </w:p>
          <w:p w:rsidR="00BE1949" w:rsidRPr="003B5854" w:rsidRDefault="00BE1949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Desinfekce podlahových ploch</w:t>
            </w:r>
          </w:p>
          <w:p w:rsidR="00BE1949" w:rsidRPr="003B5854" w:rsidRDefault="00BE1949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Mechanické čištění eskalátorů, dezinfekce madel</w:t>
            </w:r>
          </w:p>
          <w:p w:rsidR="00BE1949" w:rsidRPr="003B5854" w:rsidRDefault="00BE1949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Odstraňování nepovoleného výlepu plakátů</w:t>
            </w:r>
          </w:p>
          <w:p w:rsidR="00BE1949" w:rsidRPr="003B5854" w:rsidRDefault="00BE1949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Desinfekce rizikových ploch (kliky dveří, sluchátka telefonů)</w:t>
            </w:r>
          </w:p>
          <w:p w:rsidR="00BE1949" w:rsidRPr="003B5854" w:rsidRDefault="00BE1949" w:rsidP="00632229">
            <w:pPr>
              <w:rPr>
                <w:sz w:val="24"/>
                <w:szCs w:val="24"/>
              </w:rPr>
            </w:pPr>
          </w:p>
          <w:p w:rsidR="00BE1949" w:rsidRPr="003B5854" w:rsidRDefault="00BE1949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Odstranění biologického znečištění (pavučiny apod.)</w:t>
            </w:r>
          </w:p>
          <w:p w:rsidR="00BE1949" w:rsidRPr="003B5854" w:rsidRDefault="00BE1949" w:rsidP="00632229">
            <w:pPr>
              <w:rPr>
                <w:sz w:val="24"/>
                <w:szCs w:val="24"/>
              </w:rPr>
            </w:pPr>
          </w:p>
          <w:p w:rsidR="00BE1949" w:rsidRPr="003B5854" w:rsidRDefault="00BE1949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Čištění rohoží</w:t>
            </w:r>
          </w:p>
          <w:p w:rsidR="00BE1949" w:rsidRPr="003B5854" w:rsidRDefault="00BE1949" w:rsidP="000C13A7">
            <w:pPr>
              <w:rPr>
                <w:sz w:val="24"/>
                <w:szCs w:val="24"/>
              </w:rPr>
            </w:pPr>
          </w:p>
        </w:tc>
      </w:tr>
      <w:tr w:rsidR="00BE1949" w:rsidRPr="003B5854" w:rsidTr="00BE1949">
        <w:trPr>
          <w:trHeight w:val="81"/>
        </w:trPr>
        <w:tc>
          <w:tcPr>
            <w:tcW w:w="11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textDirection w:val="btLr"/>
            <w:vAlign w:val="center"/>
            <w:hideMark/>
          </w:tcPr>
          <w:p w:rsidR="00BE1949" w:rsidRPr="003B5854" w:rsidRDefault="00BE1949" w:rsidP="00BE1949">
            <w:pPr>
              <w:jc w:val="center"/>
              <w:rPr>
                <w:b/>
                <w:sz w:val="24"/>
                <w:szCs w:val="24"/>
              </w:rPr>
            </w:pPr>
            <w:r w:rsidRPr="003B5854">
              <w:rPr>
                <w:b/>
                <w:sz w:val="24"/>
                <w:szCs w:val="24"/>
              </w:rPr>
              <w:t>Měsíčně</w:t>
            </w:r>
          </w:p>
        </w:tc>
        <w:tc>
          <w:tcPr>
            <w:tcW w:w="453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BE1949" w:rsidRPr="003B5854" w:rsidRDefault="00BE1949" w:rsidP="00BE1949">
            <w:pPr>
              <w:pStyle w:val="Odstavecseseznamem"/>
              <w:numPr>
                <w:ilvl w:val="0"/>
                <w:numId w:val="20"/>
              </w:num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Mytí dveří</w:t>
            </w:r>
          </w:p>
          <w:p w:rsidR="00BE1949" w:rsidRPr="003B5854" w:rsidRDefault="00BE1949" w:rsidP="00BE1949">
            <w:pPr>
              <w:pStyle w:val="Odstavecseseznamem"/>
              <w:numPr>
                <w:ilvl w:val="0"/>
                <w:numId w:val="19"/>
              </w:num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Odstraňování nápisů a znečištění na stěnách (šlápoty, nápisy)</w:t>
            </w:r>
          </w:p>
          <w:p w:rsidR="00BE1949" w:rsidRPr="003B5854" w:rsidRDefault="00BE1949" w:rsidP="00BE1949">
            <w:pPr>
              <w:pStyle w:val="Odstavecseseznamem"/>
              <w:numPr>
                <w:ilvl w:val="0"/>
                <w:numId w:val="19"/>
              </w:num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Odstranění prachu z otopných těles</w:t>
            </w:r>
          </w:p>
          <w:p w:rsidR="00BE1949" w:rsidRPr="003B5854" w:rsidRDefault="00BE1949" w:rsidP="00BE1949">
            <w:pPr>
              <w:rPr>
                <w:sz w:val="24"/>
                <w:szCs w:val="24"/>
              </w:rPr>
            </w:pPr>
          </w:p>
        </w:tc>
        <w:tc>
          <w:tcPr>
            <w:tcW w:w="509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BE1949" w:rsidRPr="003B5854" w:rsidRDefault="00BE1949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Mytí dveří</w:t>
            </w:r>
          </w:p>
        </w:tc>
      </w:tr>
      <w:tr w:rsidR="00BE1949" w:rsidRPr="003B5854" w:rsidTr="00BE1949">
        <w:trPr>
          <w:trHeight w:val="979"/>
        </w:trPr>
        <w:tc>
          <w:tcPr>
            <w:tcW w:w="11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1949" w:rsidRPr="003B5854" w:rsidRDefault="00BE1949" w:rsidP="00632229">
            <w:pPr>
              <w:rPr>
                <w:sz w:val="24"/>
                <w:szCs w:val="24"/>
              </w:rPr>
            </w:pPr>
          </w:p>
        </w:tc>
        <w:tc>
          <w:tcPr>
            <w:tcW w:w="453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BE1949" w:rsidRPr="003B5854" w:rsidRDefault="00BE1949" w:rsidP="00632229">
            <w:pPr>
              <w:rPr>
                <w:sz w:val="24"/>
                <w:szCs w:val="24"/>
              </w:rPr>
            </w:pPr>
          </w:p>
        </w:tc>
        <w:tc>
          <w:tcPr>
            <w:tcW w:w="50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BE1949" w:rsidRPr="003B5854" w:rsidRDefault="00BE1949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Odstraňování nápisů a znečištění na stěnách (šlápoty, nápisy)</w:t>
            </w:r>
          </w:p>
          <w:p w:rsidR="00BE1949" w:rsidRPr="003B5854" w:rsidRDefault="00BE1949" w:rsidP="00632229">
            <w:pPr>
              <w:rPr>
                <w:sz w:val="24"/>
                <w:szCs w:val="24"/>
              </w:rPr>
            </w:pPr>
          </w:p>
          <w:p w:rsidR="00BE1949" w:rsidRPr="003B5854" w:rsidRDefault="00BE1949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Odstranění prachu z otopných těles</w:t>
            </w:r>
          </w:p>
          <w:p w:rsidR="00BE1949" w:rsidRPr="003B5854" w:rsidRDefault="00BE1949" w:rsidP="00632229">
            <w:pPr>
              <w:rPr>
                <w:sz w:val="24"/>
                <w:szCs w:val="24"/>
              </w:rPr>
            </w:pPr>
          </w:p>
        </w:tc>
      </w:tr>
    </w:tbl>
    <w:p w:rsidR="00785129" w:rsidRPr="003B5854" w:rsidRDefault="002E7F96" w:rsidP="00785129">
      <w:pPr>
        <w:rPr>
          <w:b/>
          <w:bCs/>
          <w:sz w:val="24"/>
          <w:szCs w:val="24"/>
        </w:rPr>
      </w:pPr>
      <w:r w:rsidRPr="003B5854">
        <w:rPr>
          <w:b/>
          <w:bCs/>
          <w:sz w:val="24"/>
          <w:szCs w:val="24"/>
        </w:rPr>
        <w:t>A</w:t>
      </w:r>
      <w:r w:rsidR="00CE1DE4" w:rsidRPr="003B5854">
        <w:rPr>
          <w:b/>
          <w:bCs/>
          <w:sz w:val="24"/>
          <w:szCs w:val="24"/>
        </w:rPr>
        <w:t xml:space="preserve"> –</w:t>
      </w:r>
      <w:r w:rsidR="00EA0859" w:rsidRPr="003B5854">
        <w:rPr>
          <w:b/>
          <w:bCs/>
          <w:sz w:val="24"/>
          <w:szCs w:val="24"/>
        </w:rPr>
        <w:t xml:space="preserve"> </w:t>
      </w:r>
      <w:r w:rsidR="00BD2D4B" w:rsidRPr="003B5854">
        <w:rPr>
          <w:b/>
          <w:bCs/>
          <w:sz w:val="24"/>
          <w:szCs w:val="24"/>
        </w:rPr>
        <w:t>kategorie 1 - Veřejnosti přístupné prostory</w:t>
      </w:r>
    </w:p>
    <w:tbl>
      <w:tblPr>
        <w:tblW w:w="10774" w:type="dxa"/>
        <w:tblInd w:w="-267" w:type="dxa"/>
        <w:tblBorders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135"/>
        <w:gridCol w:w="4536"/>
        <w:gridCol w:w="5103"/>
      </w:tblGrid>
      <w:tr w:rsidR="00BE1949" w:rsidRPr="003B5854" w:rsidTr="00884F3E">
        <w:trPr>
          <w:trHeight w:val="1846"/>
        </w:trPr>
        <w:tc>
          <w:tcPr>
            <w:tcW w:w="1135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textDirection w:val="btLr"/>
            <w:vAlign w:val="center"/>
            <w:hideMark/>
          </w:tcPr>
          <w:p w:rsidR="00BE1949" w:rsidRPr="003B5854" w:rsidRDefault="00BE1949" w:rsidP="00BD1246">
            <w:pPr>
              <w:jc w:val="center"/>
              <w:rPr>
                <w:b/>
                <w:sz w:val="24"/>
                <w:szCs w:val="24"/>
              </w:rPr>
            </w:pPr>
            <w:r w:rsidRPr="003B5854">
              <w:rPr>
                <w:b/>
                <w:sz w:val="24"/>
                <w:szCs w:val="24"/>
              </w:rPr>
              <w:t>1 x za 3 měsíce</w:t>
            </w:r>
          </w:p>
        </w:tc>
        <w:tc>
          <w:tcPr>
            <w:tcW w:w="4536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BE1949" w:rsidRPr="003B5854" w:rsidRDefault="00BE1949" w:rsidP="00BE194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Konzervace ploch dle typů zařizovacího předmětu (voskování dřevěných povrchů, leštění a konzervace klik a železných úchytů apod.)</w:t>
            </w:r>
          </w:p>
          <w:p w:rsidR="00BE1949" w:rsidRPr="003B5854" w:rsidRDefault="00BE1949" w:rsidP="00BE1949">
            <w:pPr>
              <w:rPr>
                <w:sz w:val="24"/>
                <w:szCs w:val="24"/>
              </w:rPr>
            </w:pPr>
          </w:p>
          <w:p w:rsidR="00BE1949" w:rsidRPr="003B5854" w:rsidRDefault="00BE1949" w:rsidP="00BE194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Mytí svislých stěn – obkladů do výšky 1,5m</w:t>
            </w:r>
          </w:p>
          <w:p w:rsidR="00BE1949" w:rsidRPr="003B5854" w:rsidRDefault="00BE1949" w:rsidP="00BE1949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BE1949" w:rsidRPr="003B5854" w:rsidRDefault="00BE1949" w:rsidP="00BD1246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Konzervace ploch dle typů zařizovacího předmětu (voskování dřevěných povrchů, leštění a konzervace klik a železných úchytů apod.)</w:t>
            </w:r>
          </w:p>
          <w:p w:rsidR="00BE1949" w:rsidRPr="003B5854" w:rsidRDefault="00BE1949" w:rsidP="00BD1246">
            <w:pPr>
              <w:rPr>
                <w:sz w:val="24"/>
                <w:szCs w:val="24"/>
              </w:rPr>
            </w:pPr>
          </w:p>
          <w:p w:rsidR="00BE1949" w:rsidRPr="003B5854" w:rsidRDefault="00BE1949" w:rsidP="00BD1246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Mytí svislých stěn – obkladů do výšky 1,5m</w:t>
            </w:r>
          </w:p>
          <w:p w:rsidR="00BE1949" w:rsidRPr="003B5854" w:rsidRDefault="00BE1949" w:rsidP="00BD1246">
            <w:pPr>
              <w:rPr>
                <w:sz w:val="24"/>
                <w:szCs w:val="24"/>
              </w:rPr>
            </w:pPr>
          </w:p>
        </w:tc>
      </w:tr>
      <w:tr w:rsidR="00BD1246" w:rsidRPr="003B5854" w:rsidTr="00884F3E">
        <w:trPr>
          <w:trHeight w:val="1583"/>
        </w:trPr>
        <w:tc>
          <w:tcPr>
            <w:tcW w:w="1135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textDirection w:val="btLr"/>
            <w:vAlign w:val="center"/>
            <w:hideMark/>
          </w:tcPr>
          <w:p w:rsidR="00BD1246" w:rsidRPr="003B5854" w:rsidRDefault="00BD1246" w:rsidP="00BD1246">
            <w:pPr>
              <w:jc w:val="center"/>
              <w:rPr>
                <w:b/>
                <w:sz w:val="24"/>
                <w:szCs w:val="24"/>
              </w:rPr>
            </w:pPr>
            <w:r w:rsidRPr="003B5854">
              <w:rPr>
                <w:b/>
                <w:sz w:val="24"/>
                <w:szCs w:val="24"/>
              </w:rPr>
              <w:lastRenderedPageBreak/>
              <w:t>1 x za 6 měsíců</w:t>
            </w:r>
          </w:p>
        </w:tc>
        <w:tc>
          <w:tcPr>
            <w:tcW w:w="4536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BD1246" w:rsidRPr="003B5854" w:rsidRDefault="00BD1246" w:rsidP="00BD1246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Umytí oken</w:t>
            </w:r>
          </w:p>
          <w:p w:rsidR="00BD1246" w:rsidRPr="003B5854" w:rsidRDefault="00BD1246" w:rsidP="00BD1246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Čištění čalounění</w:t>
            </w:r>
          </w:p>
          <w:p w:rsidR="00BD1246" w:rsidRPr="003B5854" w:rsidRDefault="00BD1246" w:rsidP="00BD1246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Suché čištění koberců</w:t>
            </w:r>
          </w:p>
          <w:p w:rsidR="00BD1246" w:rsidRPr="003B5854" w:rsidRDefault="00BD1246" w:rsidP="00BD1246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Mytí osvětlovacích těles</w:t>
            </w:r>
          </w:p>
          <w:p w:rsidR="00BD1246" w:rsidRPr="003B5854" w:rsidRDefault="00BD1246" w:rsidP="00BD1246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Mytí skleněných ploch a oken bez výškových prací</w:t>
            </w:r>
          </w:p>
          <w:p w:rsidR="00BD1246" w:rsidRPr="003B5854" w:rsidRDefault="00BD1246" w:rsidP="00BD1246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BD1246" w:rsidRPr="003B5854" w:rsidRDefault="00BD1246" w:rsidP="00BD1246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Umytí oken</w:t>
            </w:r>
          </w:p>
          <w:p w:rsidR="00BD1246" w:rsidRPr="003B5854" w:rsidRDefault="00BD1246" w:rsidP="00BD1246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Čištění čalounění</w:t>
            </w:r>
          </w:p>
          <w:p w:rsidR="00BD1246" w:rsidRPr="003B5854" w:rsidRDefault="00BD1246" w:rsidP="00BD1246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Suché čištění koberců</w:t>
            </w:r>
          </w:p>
          <w:p w:rsidR="00BD1246" w:rsidRPr="003B5854" w:rsidRDefault="00BD1246" w:rsidP="00BD1246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Mytí osvětlovacích těles</w:t>
            </w:r>
          </w:p>
          <w:p w:rsidR="00BD1246" w:rsidRPr="003B5854" w:rsidRDefault="00BD1246" w:rsidP="00BD1246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Mytí skleněných ploch a oken bez výškových prací</w:t>
            </w:r>
          </w:p>
          <w:p w:rsidR="00BD1246" w:rsidRPr="003B5854" w:rsidRDefault="00BD1246" w:rsidP="00BD1246">
            <w:pPr>
              <w:rPr>
                <w:sz w:val="24"/>
                <w:szCs w:val="24"/>
              </w:rPr>
            </w:pPr>
          </w:p>
        </w:tc>
      </w:tr>
    </w:tbl>
    <w:p w:rsidR="00BD2D4B" w:rsidRPr="003B5854" w:rsidRDefault="00BD2D4B" w:rsidP="00632229">
      <w:pPr>
        <w:rPr>
          <w:sz w:val="24"/>
          <w:szCs w:val="24"/>
        </w:rPr>
      </w:pPr>
    </w:p>
    <w:p w:rsidR="00785129" w:rsidRPr="003B5854" w:rsidRDefault="00785129" w:rsidP="00632229">
      <w:pPr>
        <w:rPr>
          <w:sz w:val="24"/>
          <w:szCs w:val="24"/>
        </w:rPr>
      </w:pPr>
    </w:p>
    <w:p w:rsidR="00785129" w:rsidRPr="003B5854" w:rsidRDefault="00785129" w:rsidP="00632229">
      <w:pPr>
        <w:rPr>
          <w:sz w:val="24"/>
          <w:szCs w:val="24"/>
        </w:rPr>
      </w:pPr>
    </w:p>
    <w:p w:rsidR="00785129" w:rsidRPr="003B5854" w:rsidRDefault="00785129" w:rsidP="00632229">
      <w:pPr>
        <w:rPr>
          <w:sz w:val="24"/>
          <w:szCs w:val="24"/>
        </w:rPr>
      </w:pPr>
    </w:p>
    <w:p w:rsidR="00785129" w:rsidRPr="003B5854" w:rsidRDefault="00785129" w:rsidP="00632229">
      <w:pPr>
        <w:rPr>
          <w:sz w:val="24"/>
          <w:szCs w:val="24"/>
        </w:rPr>
      </w:pPr>
    </w:p>
    <w:p w:rsidR="00785129" w:rsidRPr="003B5854" w:rsidRDefault="00785129" w:rsidP="00632229">
      <w:pPr>
        <w:rPr>
          <w:sz w:val="24"/>
          <w:szCs w:val="24"/>
        </w:rPr>
      </w:pPr>
    </w:p>
    <w:p w:rsidR="00785129" w:rsidRPr="003B5854" w:rsidRDefault="00785129" w:rsidP="00632229">
      <w:pPr>
        <w:rPr>
          <w:sz w:val="24"/>
          <w:szCs w:val="24"/>
        </w:rPr>
      </w:pPr>
    </w:p>
    <w:p w:rsidR="00884F3E" w:rsidRPr="003B5854" w:rsidRDefault="00884F3E" w:rsidP="00632229">
      <w:pPr>
        <w:rPr>
          <w:sz w:val="24"/>
          <w:szCs w:val="24"/>
        </w:rPr>
      </w:pPr>
    </w:p>
    <w:p w:rsidR="003320C3" w:rsidRPr="003B5854" w:rsidRDefault="002E7F96" w:rsidP="00632229">
      <w:pPr>
        <w:rPr>
          <w:b/>
          <w:sz w:val="24"/>
          <w:szCs w:val="24"/>
        </w:rPr>
      </w:pPr>
      <w:r w:rsidRPr="003B5854">
        <w:rPr>
          <w:b/>
          <w:sz w:val="24"/>
          <w:szCs w:val="24"/>
        </w:rPr>
        <w:t>B</w:t>
      </w:r>
      <w:r w:rsidR="00EA0859" w:rsidRPr="003B5854">
        <w:rPr>
          <w:b/>
          <w:sz w:val="24"/>
          <w:szCs w:val="24"/>
        </w:rPr>
        <w:t xml:space="preserve"> </w:t>
      </w:r>
      <w:r w:rsidR="00785129" w:rsidRPr="003B5854">
        <w:rPr>
          <w:b/>
          <w:sz w:val="24"/>
          <w:szCs w:val="24"/>
        </w:rPr>
        <w:t>–</w:t>
      </w:r>
      <w:r w:rsidR="00EA0859" w:rsidRPr="003B5854">
        <w:rPr>
          <w:b/>
          <w:sz w:val="24"/>
          <w:szCs w:val="24"/>
        </w:rPr>
        <w:t xml:space="preserve"> </w:t>
      </w:r>
      <w:r w:rsidR="00785129" w:rsidRPr="003B5854">
        <w:rPr>
          <w:b/>
          <w:sz w:val="24"/>
          <w:szCs w:val="24"/>
        </w:rPr>
        <w:t>kategorie 2 - Veřejnosti nepřístupné prostory</w:t>
      </w:r>
    </w:p>
    <w:tbl>
      <w:tblPr>
        <w:tblpPr w:leftFromText="141" w:rightFromText="141" w:vertAnchor="text" w:tblpY="1"/>
        <w:tblOverlap w:val="never"/>
        <w:tblW w:w="9650" w:type="dxa"/>
        <w:tblInd w:w="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0"/>
        <w:gridCol w:w="2900"/>
        <w:gridCol w:w="2710"/>
        <w:gridCol w:w="2970"/>
      </w:tblGrid>
      <w:tr w:rsidR="00E41E36" w:rsidRPr="003B5854" w:rsidTr="00632229">
        <w:trPr>
          <w:trHeight w:val="315"/>
        </w:trPr>
        <w:tc>
          <w:tcPr>
            <w:tcW w:w="107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E41E36" w:rsidRPr="003B5854" w:rsidRDefault="00E41E36" w:rsidP="00632229">
            <w:pPr>
              <w:rPr>
                <w:b/>
                <w:sz w:val="24"/>
                <w:szCs w:val="24"/>
              </w:rPr>
            </w:pPr>
            <w:r w:rsidRPr="003B5854">
              <w:rPr>
                <w:b/>
                <w:sz w:val="24"/>
                <w:szCs w:val="24"/>
              </w:rPr>
              <w:t>standard</w:t>
            </w:r>
          </w:p>
        </w:tc>
        <w:tc>
          <w:tcPr>
            <w:tcW w:w="85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  <w:hideMark/>
          </w:tcPr>
          <w:p w:rsidR="00E41E36" w:rsidRPr="003B5854" w:rsidRDefault="00E41E36" w:rsidP="00632229">
            <w:pPr>
              <w:rPr>
                <w:b/>
                <w:sz w:val="24"/>
                <w:szCs w:val="24"/>
              </w:rPr>
            </w:pPr>
            <w:r w:rsidRPr="003B5854">
              <w:rPr>
                <w:b/>
                <w:sz w:val="24"/>
                <w:szCs w:val="24"/>
              </w:rPr>
              <w:t>Práce dle katalogu úklidových prací</w:t>
            </w:r>
          </w:p>
        </w:tc>
      </w:tr>
      <w:tr w:rsidR="00E41E36" w:rsidRPr="003B5854" w:rsidTr="00632229">
        <w:trPr>
          <w:trHeight w:val="525"/>
        </w:trPr>
        <w:tc>
          <w:tcPr>
            <w:tcW w:w="1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E41E36" w:rsidRPr="003B5854" w:rsidRDefault="00E41E36" w:rsidP="00632229">
            <w:pPr>
              <w:rPr>
                <w:b/>
                <w:sz w:val="24"/>
                <w:szCs w:val="24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E41E36" w:rsidRPr="003B5854" w:rsidRDefault="00E41E36" w:rsidP="00632229">
            <w:pPr>
              <w:rPr>
                <w:b/>
                <w:sz w:val="24"/>
                <w:szCs w:val="24"/>
              </w:rPr>
            </w:pPr>
            <w:r w:rsidRPr="003B5854">
              <w:rPr>
                <w:b/>
                <w:sz w:val="24"/>
                <w:szCs w:val="24"/>
              </w:rPr>
              <w:t>časová skupina I - vícekrát denně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E41E36" w:rsidRPr="003B5854" w:rsidRDefault="00E41E36" w:rsidP="00632229">
            <w:pPr>
              <w:rPr>
                <w:b/>
                <w:sz w:val="24"/>
                <w:szCs w:val="24"/>
              </w:rPr>
            </w:pPr>
            <w:r w:rsidRPr="003B5854">
              <w:rPr>
                <w:b/>
                <w:sz w:val="24"/>
                <w:szCs w:val="24"/>
              </w:rPr>
              <w:t>časová skupina II -                              1x denně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E41E36" w:rsidRPr="003B5854" w:rsidRDefault="00E41E36" w:rsidP="00632229">
            <w:pPr>
              <w:rPr>
                <w:b/>
                <w:sz w:val="24"/>
                <w:szCs w:val="24"/>
              </w:rPr>
            </w:pPr>
            <w:r w:rsidRPr="003B5854">
              <w:rPr>
                <w:b/>
                <w:sz w:val="24"/>
                <w:szCs w:val="24"/>
              </w:rPr>
              <w:t xml:space="preserve">časová skupina III -                           (3x týdně), </w:t>
            </w:r>
            <w:r w:rsidR="00305E6C" w:rsidRPr="003B5854">
              <w:rPr>
                <w:b/>
                <w:sz w:val="24"/>
                <w:szCs w:val="24"/>
              </w:rPr>
              <w:t>IV</w:t>
            </w:r>
            <w:r w:rsidRPr="003B5854">
              <w:rPr>
                <w:b/>
                <w:sz w:val="24"/>
                <w:szCs w:val="24"/>
              </w:rPr>
              <w:t xml:space="preserve"> (</w:t>
            </w:r>
            <w:r w:rsidR="003B05BE" w:rsidRPr="003B5854">
              <w:rPr>
                <w:b/>
                <w:sz w:val="24"/>
                <w:szCs w:val="24"/>
              </w:rPr>
              <w:t>1</w:t>
            </w:r>
            <w:r w:rsidRPr="003B5854">
              <w:rPr>
                <w:b/>
                <w:sz w:val="24"/>
                <w:szCs w:val="24"/>
              </w:rPr>
              <w:t>x týdně)</w:t>
            </w:r>
          </w:p>
        </w:tc>
      </w:tr>
      <w:tr w:rsidR="003B05BE" w:rsidRPr="003B5854" w:rsidTr="00632229">
        <w:trPr>
          <w:trHeight w:val="765"/>
        </w:trPr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3B05BE" w:rsidRPr="003B5854" w:rsidRDefault="003B05BE" w:rsidP="003E436B">
            <w:pPr>
              <w:jc w:val="center"/>
              <w:rPr>
                <w:b/>
                <w:sz w:val="24"/>
                <w:szCs w:val="24"/>
              </w:rPr>
            </w:pPr>
            <w:r w:rsidRPr="003B5854">
              <w:rPr>
                <w:b/>
                <w:sz w:val="24"/>
                <w:szCs w:val="24"/>
              </w:rPr>
              <w:t>- prostory s nepřetržitým provozem - denně                                                                                 pracovní dny - ostatní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5854" w:rsidRDefault="003B05BE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Vynášení odpadkových nádob, včetně popelníků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5854" w:rsidRDefault="003B05BE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Vynášení odpadkových nádob, včetně popelníků, likvidace odpadu</w:t>
            </w:r>
          </w:p>
        </w:tc>
        <w:tc>
          <w:tcPr>
            <w:tcW w:w="297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5854" w:rsidRDefault="003B05BE" w:rsidP="00632229">
            <w:pPr>
              <w:rPr>
                <w:sz w:val="24"/>
                <w:szCs w:val="24"/>
              </w:rPr>
            </w:pPr>
          </w:p>
          <w:p w:rsidR="003B05BE" w:rsidRPr="003B5854" w:rsidRDefault="003B05BE" w:rsidP="00D576B6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 xml:space="preserve">Pohotovost pro případ nadměrného znečištění (zásah do </w:t>
            </w:r>
            <w:r w:rsidR="00D576B6" w:rsidRPr="003B5854">
              <w:rPr>
                <w:sz w:val="24"/>
                <w:szCs w:val="24"/>
              </w:rPr>
              <w:t>2</w:t>
            </w:r>
            <w:r w:rsidRPr="003B5854">
              <w:rPr>
                <w:sz w:val="24"/>
                <w:szCs w:val="24"/>
              </w:rPr>
              <w:t xml:space="preserve"> hodin od nahlášení) tato pohotovost není Havárií</w:t>
            </w:r>
            <w:r w:rsidR="00692614">
              <w:rPr>
                <w:sz w:val="24"/>
                <w:szCs w:val="24"/>
              </w:rPr>
              <w:t>.</w:t>
            </w:r>
          </w:p>
        </w:tc>
      </w:tr>
      <w:tr w:rsidR="003B05BE" w:rsidRPr="003B5854" w:rsidTr="00632229">
        <w:trPr>
          <w:trHeight w:val="765"/>
        </w:trPr>
        <w:tc>
          <w:tcPr>
            <w:tcW w:w="10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05BE" w:rsidRPr="003B5854" w:rsidRDefault="003B05BE" w:rsidP="00632229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5854" w:rsidRDefault="003B05BE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Lokální suché popř. mokré vytírání každodenně frekventovaných úseků podlah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5854" w:rsidRDefault="003B05BE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Lokální suché popř. mokré vytírání každodenně frekventovaných úseků podlah</w:t>
            </w:r>
          </w:p>
        </w:tc>
        <w:tc>
          <w:tcPr>
            <w:tcW w:w="297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5854" w:rsidRDefault="003B05BE" w:rsidP="00632229">
            <w:pPr>
              <w:rPr>
                <w:sz w:val="24"/>
                <w:szCs w:val="24"/>
              </w:rPr>
            </w:pPr>
          </w:p>
        </w:tc>
      </w:tr>
      <w:tr w:rsidR="003B05BE" w:rsidRPr="003B5854" w:rsidTr="00632229">
        <w:trPr>
          <w:trHeight w:val="510"/>
        </w:trPr>
        <w:tc>
          <w:tcPr>
            <w:tcW w:w="10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05BE" w:rsidRPr="003B5854" w:rsidRDefault="003B05BE" w:rsidP="00632229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5854" w:rsidRDefault="003B05BE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Mokré vytírání veškerých podlahových ploch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5854" w:rsidRDefault="003B05BE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Mokré vytírání veškerých podlahových ploch</w:t>
            </w:r>
          </w:p>
        </w:tc>
        <w:tc>
          <w:tcPr>
            <w:tcW w:w="297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5854" w:rsidRDefault="003B05BE" w:rsidP="00632229">
            <w:pPr>
              <w:rPr>
                <w:sz w:val="24"/>
                <w:szCs w:val="24"/>
              </w:rPr>
            </w:pPr>
          </w:p>
        </w:tc>
      </w:tr>
      <w:tr w:rsidR="003B05BE" w:rsidRPr="003B5854" w:rsidTr="00632229">
        <w:trPr>
          <w:trHeight w:val="285"/>
        </w:trPr>
        <w:tc>
          <w:tcPr>
            <w:tcW w:w="10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05BE" w:rsidRPr="003B5854" w:rsidRDefault="003B05BE" w:rsidP="00632229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5854" w:rsidRDefault="003B05BE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Vysátí koberců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5854" w:rsidRDefault="003B05BE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Vysátí koberců</w:t>
            </w:r>
          </w:p>
        </w:tc>
        <w:tc>
          <w:tcPr>
            <w:tcW w:w="297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5854" w:rsidRDefault="003B05BE" w:rsidP="00632229">
            <w:pPr>
              <w:rPr>
                <w:sz w:val="24"/>
                <w:szCs w:val="24"/>
              </w:rPr>
            </w:pPr>
          </w:p>
        </w:tc>
      </w:tr>
      <w:tr w:rsidR="003B05BE" w:rsidRPr="003B5854" w:rsidTr="00632229">
        <w:trPr>
          <w:trHeight w:val="765"/>
        </w:trPr>
        <w:tc>
          <w:tcPr>
            <w:tcW w:w="10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05BE" w:rsidRPr="003B5854" w:rsidRDefault="003B05BE" w:rsidP="00632229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5854" w:rsidRDefault="003B05BE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Mokré stírání prachu ze zařizovacích předmětů bez výškových prací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5854" w:rsidRDefault="003B05BE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Mokré stírání prachu ze zařizovacích předmětů bez výškových prací</w:t>
            </w:r>
          </w:p>
        </w:tc>
        <w:tc>
          <w:tcPr>
            <w:tcW w:w="297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5854" w:rsidRDefault="003B05BE" w:rsidP="00632229">
            <w:pPr>
              <w:rPr>
                <w:sz w:val="24"/>
                <w:szCs w:val="24"/>
              </w:rPr>
            </w:pPr>
          </w:p>
        </w:tc>
      </w:tr>
      <w:tr w:rsidR="003B05BE" w:rsidRPr="003B5854" w:rsidTr="00632229">
        <w:trPr>
          <w:trHeight w:val="510"/>
        </w:trPr>
        <w:tc>
          <w:tcPr>
            <w:tcW w:w="10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05BE" w:rsidRPr="003B5854" w:rsidRDefault="003B05BE" w:rsidP="00632229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5854" w:rsidRDefault="003B05BE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Umytí a vyleštění veškerých skleněných ploch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5854" w:rsidRDefault="003B05BE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Umytí a vyleštění veškerých skleněných ploch</w:t>
            </w:r>
          </w:p>
        </w:tc>
        <w:tc>
          <w:tcPr>
            <w:tcW w:w="297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5854" w:rsidRDefault="003B05BE" w:rsidP="00632229">
            <w:pPr>
              <w:rPr>
                <w:sz w:val="24"/>
                <w:szCs w:val="24"/>
              </w:rPr>
            </w:pPr>
          </w:p>
        </w:tc>
      </w:tr>
      <w:tr w:rsidR="003B05BE" w:rsidRPr="003B5854" w:rsidTr="00632229">
        <w:trPr>
          <w:trHeight w:val="510"/>
        </w:trPr>
        <w:tc>
          <w:tcPr>
            <w:tcW w:w="10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05BE" w:rsidRPr="003B5854" w:rsidRDefault="003B05BE" w:rsidP="00632229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5854" w:rsidRDefault="003B05BE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Urovnání židlí, sedaček a dalšího lehkého nábytku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5854" w:rsidRDefault="003B05BE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Urovnání židlí, sedaček a dalšího lehkého nábytku</w:t>
            </w:r>
          </w:p>
        </w:tc>
        <w:tc>
          <w:tcPr>
            <w:tcW w:w="297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5854" w:rsidRDefault="003B05BE" w:rsidP="00632229">
            <w:pPr>
              <w:rPr>
                <w:sz w:val="24"/>
                <w:szCs w:val="24"/>
              </w:rPr>
            </w:pPr>
          </w:p>
        </w:tc>
      </w:tr>
      <w:tr w:rsidR="003B05BE" w:rsidRPr="003B5854" w:rsidTr="00632229">
        <w:trPr>
          <w:trHeight w:val="510"/>
        </w:trPr>
        <w:tc>
          <w:tcPr>
            <w:tcW w:w="10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05BE" w:rsidRPr="003B5854" w:rsidRDefault="003B05BE" w:rsidP="00632229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5854" w:rsidRDefault="003B05BE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Odstraňování nepovoleného výlepu plakátů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5854" w:rsidRDefault="003B05BE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Odstraňování nepovoleného výlepu plakátů</w:t>
            </w:r>
          </w:p>
        </w:tc>
        <w:tc>
          <w:tcPr>
            <w:tcW w:w="297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5854" w:rsidRDefault="003B05BE" w:rsidP="00632229">
            <w:pPr>
              <w:rPr>
                <w:sz w:val="24"/>
                <w:szCs w:val="24"/>
              </w:rPr>
            </w:pPr>
          </w:p>
        </w:tc>
      </w:tr>
      <w:tr w:rsidR="003B05BE" w:rsidRPr="003B5854" w:rsidTr="00632229">
        <w:trPr>
          <w:trHeight w:val="285"/>
        </w:trPr>
        <w:tc>
          <w:tcPr>
            <w:tcW w:w="10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05BE" w:rsidRPr="003B5854" w:rsidRDefault="003B05BE" w:rsidP="00632229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5854" w:rsidRDefault="003B05BE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Ve smluvených prostorách: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5854" w:rsidRDefault="003B05BE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Ve smluvených prostorách:</w:t>
            </w:r>
          </w:p>
        </w:tc>
        <w:tc>
          <w:tcPr>
            <w:tcW w:w="297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5854" w:rsidRDefault="003B05BE" w:rsidP="00632229">
            <w:pPr>
              <w:rPr>
                <w:sz w:val="24"/>
                <w:szCs w:val="24"/>
              </w:rPr>
            </w:pPr>
          </w:p>
        </w:tc>
      </w:tr>
      <w:tr w:rsidR="003B05BE" w:rsidRPr="003B5854" w:rsidTr="00632229">
        <w:trPr>
          <w:trHeight w:val="285"/>
        </w:trPr>
        <w:tc>
          <w:tcPr>
            <w:tcW w:w="10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05BE" w:rsidRPr="003B5854" w:rsidRDefault="003B05BE" w:rsidP="00632229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5854" w:rsidRDefault="003B05BE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Mytí umývadel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5854" w:rsidRDefault="003B05BE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Mytí umývadel</w:t>
            </w:r>
          </w:p>
        </w:tc>
        <w:tc>
          <w:tcPr>
            <w:tcW w:w="297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5854" w:rsidRDefault="003B05BE" w:rsidP="00632229">
            <w:pPr>
              <w:rPr>
                <w:sz w:val="24"/>
                <w:szCs w:val="24"/>
              </w:rPr>
            </w:pPr>
          </w:p>
        </w:tc>
      </w:tr>
      <w:tr w:rsidR="003B05BE" w:rsidRPr="003B5854" w:rsidTr="00632229">
        <w:trPr>
          <w:trHeight w:val="285"/>
        </w:trPr>
        <w:tc>
          <w:tcPr>
            <w:tcW w:w="10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05BE" w:rsidRPr="003B5854" w:rsidRDefault="003B05BE" w:rsidP="00632229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5854" w:rsidRDefault="003B05BE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Desinfekce dřezů, baterií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5854" w:rsidRDefault="003B05BE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Desinfekce dřezů, baterií</w:t>
            </w:r>
          </w:p>
        </w:tc>
        <w:tc>
          <w:tcPr>
            <w:tcW w:w="297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5854" w:rsidRDefault="003B05BE" w:rsidP="00632229">
            <w:pPr>
              <w:rPr>
                <w:sz w:val="24"/>
                <w:szCs w:val="24"/>
              </w:rPr>
            </w:pPr>
          </w:p>
        </w:tc>
      </w:tr>
      <w:tr w:rsidR="003B05BE" w:rsidRPr="003B5854" w:rsidTr="00632229">
        <w:trPr>
          <w:trHeight w:val="285"/>
        </w:trPr>
        <w:tc>
          <w:tcPr>
            <w:tcW w:w="10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05BE" w:rsidRPr="003B5854" w:rsidRDefault="003B05BE" w:rsidP="00632229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5854" w:rsidRDefault="003B05BE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a odkapávacích ploch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5854" w:rsidRDefault="003B05BE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a odkapávacích ploch</w:t>
            </w:r>
          </w:p>
        </w:tc>
        <w:tc>
          <w:tcPr>
            <w:tcW w:w="297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5854" w:rsidRDefault="003B05BE" w:rsidP="00632229">
            <w:pPr>
              <w:rPr>
                <w:sz w:val="24"/>
                <w:szCs w:val="24"/>
              </w:rPr>
            </w:pPr>
          </w:p>
        </w:tc>
      </w:tr>
      <w:tr w:rsidR="003B05BE" w:rsidRPr="003B5854" w:rsidTr="00632229">
        <w:trPr>
          <w:trHeight w:val="895"/>
        </w:trPr>
        <w:tc>
          <w:tcPr>
            <w:tcW w:w="10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05BE" w:rsidRPr="003B5854" w:rsidRDefault="003B05BE" w:rsidP="00632229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5854" w:rsidRDefault="003B05BE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Pohotovost pro případ n</w:t>
            </w:r>
            <w:r w:rsidR="00692614">
              <w:rPr>
                <w:sz w:val="24"/>
                <w:szCs w:val="24"/>
              </w:rPr>
              <w:t>adměrného znečištění (zásah do 0,5</w:t>
            </w:r>
            <w:r w:rsidRPr="003B5854">
              <w:rPr>
                <w:sz w:val="24"/>
                <w:szCs w:val="24"/>
              </w:rPr>
              <w:t xml:space="preserve"> hodiny od nahlášení) tato pohotovost není Havárií</w:t>
            </w:r>
            <w:r w:rsidR="00692614">
              <w:rPr>
                <w:sz w:val="24"/>
                <w:szCs w:val="24"/>
              </w:rPr>
              <w:t>.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5854" w:rsidRDefault="003B05BE" w:rsidP="00692614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 xml:space="preserve">Pohotovost pro případ nadměrného znečištění (zásah do </w:t>
            </w:r>
            <w:r w:rsidR="00692614">
              <w:rPr>
                <w:sz w:val="24"/>
                <w:szCs w:val="24"/>
              </w:rPr>
              <w:t>2</w:t>
            </w:r>
            <w:r w:rsidRPr="003B5854">
              <w:rPr>
                <w:sz w:val="24"/>
                <w:szCs w:val="24"/>
              </w:rPr>
              <w:t xml:space="preserve"> hodin od nahlášení) tato pohotovost není Havárií</w:t>
            </w:r>
            <w:r w:rsidR="00692614">
              <w:rPr>
                <w:sz w:val="24"/>
                <w:szCs w:val="24"/>
              </w:rPr>
              <w:t>.</w:t>
            </w:r>
          </w:p>
        </w:tc>
        <w:tc>
          <w:tcPr>
            <w:tcW w:w="297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5854" w:rsidRDefault="003B05BE" w:rsidP="00632229">
            <w:pPr>
              <w:rPr>
                <w:sz w:val="24"/>
                <w:szCs w:val="24"/>
              </w:rPr>
            </w:pPr>
          </w:p>
        </w:tc>
      </w:tr>
      <w:tr w:rsidR="00E41E36" w:rsidRPr="003B5854" w:rsidTr="00632229">
        <w:trPr>
          <w:trHeight w:val="545"/>
        </w:trPr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41E36" w:rsidRPr="003B5854" w:rsidRDefault="00E41E36" w:rsidP="003E436B">
            <w:pPr>
              <w:jc w:val="center"/>
              <w:rPr>
                <w:sz w:val="24"/>
                <w:szCs w:val="24"/>
              </w:rPr>
            </w:pPr>
            <w:r w:rsidRPr="003B5854">
              <w:rPr>
                <w:b/>
                <w:sz w:val="24"/>
                <w:szCs w:val="24"/>
              </w:rPr>
              <w:lastRenderedPageBreak/>
              <w:t>týdně (u skupiny III a IV v určené dny</w:t>
            </w:r>
            <w:r w:rsidRPr="003B5854">
              <w:rPr>
                <w:sz w:val="24"/>
                <w:szCs w:val="24"/>
              </w:rPr>
              <w:t>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Mytí odpadkových nádob, včetně popelníků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Mytí odpadkových nádob, včetně popelníků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Vynášení odpadkových nádob, včetně popelníků, likvidace odpadu</w:t>
            </w:r>
          </w:p>
        </w:tc>
      </w:tr>
      <w:tr w:rsidR="00E41E36" w:rsidRPr="003B5854" w:rsidTr="00632229">
        <w:trPr>
          <w:trHeight w:val="599"/>
        </w:trPr>
        <w:tc>
          <w:tcPr>
            <w:tcW w:w="10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Desinfekce podlahových ploch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Desinfekce podlahových ploch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Lokální suché popř. mokré vytírání každodenně frekventovaných úseků podlah</w:t>
            </w:r>
          </w:p>
        </w:tc>
      </w:tr>
      <w:tr w:rsidR="00E41E36" w:rsidRPr="003B5854" w:rsidTr="00632229">
        <w:trPr>
          <w:trHeight w:val="765"/>
        </w:trPr>
        <w:tc>
          <w:tcPr>
            <w:tcW w:w="10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Desinfekce rizikových ploch (kliky dveří, madla skříní, sluchátka telefonů)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Desinfekce rizikových ploch (kliky dveří, madla skříní, sluchátka telefonů)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Mokré vytírání veškerých podlahových ploch</w:t>
            </w:r>
          </w:p>
        </w:tc>
      </w:tr>
      <w:tr w:rsidR="00E41E36" w:rsidRPr="003B5854" w:rsidTr="00632229">
        <w:trPr>
          <w:trHeight w:val="259"/>
        </w:trPr>
        <w:tc>
          <w:tcPr>
            <w:tcW w:w="10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Vlhké setření a odmaštění všech stolů, čištění obkladů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Vlhké setření a odmaštění všech stolů, čištění obkladů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Vysátí koberců</w:t>
            </w:r>
          </w:p>
        </w:tc>
      </w:tr>
      <w:tr w:rsidR="00E41E36" w:rsidRPr="003B5854" w:rsidTr="00632229">
        <w:trPr>
          <w:trHeight w:val="960"/>
        </w:trPr>
        <w:tc>
          <w:tcPr>
            <w:tcW w:w="10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Desinfekce rizikových ploch, vnější úchyty ledniček, mikrovlnných trub, myček nádobí apod.)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Desinfekce rizikových ploch, vnější úchyty ledniček, mikrovlnných trub, myček nádobí apod.)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Mokré stírání prachu ze zařizovacích předmětů bez výškových prací</w:t>
            </w:r>
          </w:p>
        </w:tc>
      </w:tr>
      <w:tr w:rsidR="00E41E36" w:rsidRPr="003B5854" w:rsidTr="00632229">
        <w:trPr>
          <w:trHeight w:val="510"/>
        </w:trPr>
        <w:tc>
          <w:tcPr>
            <w:tcW w:w="10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Umytí a vyleštění veškerých skleněných ploch</w:t>
            </w:r>
          </w:p>
        </w:tc>
      </w:tr>
      <w:tr w:rsidR="00E41E36" w:rsidRPr="003B5854" w:rsidTr="00632229">
        <w:trPr>
          <w:trHeight w:val="510"/>
        </w:trPr>
        <w:tc>
          <w:tcPr>
            <w:tcW w:w="10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Urovnání židlí, sedaček a dalšího lehkého nábytku</w:t>
            </w:r>
          </w:p>
        </w:tc>
      </w:tr>
      <w:tr w:rsidR="00E41E36" w:rsidRPr="003B5854" w:rsidTr="00632229">
        <w:trPr>
          <w:trHeight w:val="510"/>
        </w:trPr>
        <w:tc>
          <w:tcPr>
            <w:tcW w:w="10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Mytí odpadkových nádob, včetně popelníků</w:t>
            </w:r>
          </w:p>
        </w:tc>
      </w:tr>
      <w:tr w:rsidR="00E41E36" w:rsidRPr="003B5854" w:rsidTr="00632229">
        <w:trPr>
          <w:trHeight w:val="285"/>
        </w:trPr>
        <w:tc>
          <w:tcPr>
            <w:tcW w:w="10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Desinfekce podlahových ploch</w:t>
            </w:r>
          </w:p>
        </w:tc>
      </w:tr>
      <w:tr w:rsidR="00E41E36" w:rsidRPr="003B5854" w:rsidTr="00632229">
        <w:trPr>
          <w:trHeight w:val="525"/>
        </w:trPr>
        <w:tc>
          <w:tcPr>
            <w:tcW w:w="10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</w:p>
        </w:tc>
        <w:tc>
          <w:tcPr>
            <w:tcW w:w="2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Desinfekce rizikových ploch (kliky dveří, sluchátka telefonů)</w:t>
            </w:r>
          </w:p>
          <w:p w:rsidR="008A7DCF" w:rsidRPr="003B5854" w:rsidRDefault="008A7DCF" w:rsidP="00632229">
            <w:pPr>
              <w:rPr>
                <w:sz w:val="24"/>
                <w:szCs w:val="24"/>
              </w:rPr>
            </w:pPr>
          </w:p>
          <w:p w:rsidR="008A7DCF" w:rsidRPr="003B5854" w:rsidRDefault="008A7DCF" w:rsidP="00632229">
            <w:pPr>
              <w:rPr>
                <w:sz w:val="24"/>
                <w:szCs w:val="24"/>
              </w:rPr>
            </w:pPr>
          </w:p>
        </w:tc>
      </w:tr>
      <w:tr w:rsidR="00E41E36" w:rsidRPr="003B5854" w:rsidTr="00632229">
        <w:trPr>
          <w:trHeight w:val="315"/>
        </w:trPr>
        <w:tc>
          <w:tcPr>
            <w:tcW w:w="107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standard</w:t>
            </w:r>
          </w:p>
        </w:tc>
        <w:tc>
          <w:tcPr>
            <w:tcW w:w="85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Práce dle katalogu úklidových prací</w:t>
            </w:r>
          </w:p>
        </w:tc>
      </w:tr>
      <w:tr w:rsidR="00E41E36" w:rsidRPr="003B5854" w:rsidTr="00632229">
        <w:trPr>
          <w:trHeight w:val="525"/>
        </w:trPr>
        <w:tc>
          <w:tcPr>
            <w:tcW w:w="1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časová skupina I - vícekrát denně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časová skupina II -                              1x denně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 xml:space="preserve">časová skupina III -                           (3x týdně), </w:t>
            </w:r>
            <w:r w:rsidR="00305E6C" w:rsidRPr="003B5854">
              <w:rPr>
                <w:sz w:val="24"/>
                <w:szCs w:val="24"/>
              </w:rPr>
              <w:t>IV</w:t>
            </w:r>
            <w:r w:rsidRPr="003B5854">
              <w:rPr>
                <w:sz w:val="24"/>
                <w:szCs w:val="24"/>
              </w:rPr>
              <w:t xml:space="preserve"> (</w:t>
            </w:r>
            <w:r w:rsidR="003B05BE" w:rsidRPr="003B5854">
              <w:rPr>
                <w:sz w:val="24"/>
                <w:szCs w:val="24"/>
              </w:rPr>
              <w:t>1</w:t>
            </w:r>
            <w:r w:rsidRPr="003B5854">
              <w:rPr>
                <w:sz w:val="24"/>
                <w:szCs w:val="24"/>
              </w:rPr>
              <w:t>x týdně)</w:t>
            </w:r>
          </w:p>
        </w:tc>
      </w:tr>
    </w:tbl>
    <w:tbl>
      <w:tblPr>
        <w:tblW w:w="9656" w:type="dxa"/>
        <w:tblInd w:w="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2946"/>
        <w:gridCol w:w="2734"/>
        <w:gridCol w:w="2936"/>
      </w:tblGrid>
      <w:tr w:rsidR="00E41E36" w:rsidRPr="003B5854" w:rsidTr="00632229">
        <w:trPr>
          <w:trHeight w:val="765"/>
        </w:trPr>
        <w:tc>
          <w:tcPr>
            <w:tcW w:w="10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41E36" w:rsidRPr="003B5854" w:rsidRDefault="00E41E36" w:rsidP="003E436B">
            <w:pPr>
              <w:jc w:val="center"/>
              <w:rPr>
                <w:b/>
                <w:sz w:val="24"/>
                <w:szCs w:val="24"/>
              </w:rPr>
            </w:pPr>
            <w:r w:rsidRPr="003B5854">
              <w:rPr>
                <w:b/>
                <w:sz w:val="24"/>
                <w:szCs w:val="24"/>
              </w:rPr>
              <w:t>měsíčně</w:t>
            </w: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Mokré stírání prachu ze stěn a vybavení stanice do  1,8 m výšky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Mokré stírání prachu ze stěn a vybavení stanice do  1,8 m výšky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Mokré stírání prachu ze stěn a vybavení stanice do  1,8 m výšky</w:t>
            </w:r>
          </w:p>
        </w:tc>
      </w:tr>
      <w:tr w:rsidR="00E41E36" w:rsidRPr="003B5854" w:rsidTr="00632229">
        <w:trPr>
          <w:trHeight w:val="300"/>
        </w:trPr>
        <w:tc>
          <w:tcPr>
            <w:tcW w:w="10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Mytí dveří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Mytí dveří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Mytí dveří</w:t>
            </w:r>
          </w:p>
        </w:tc>
      </w:tr>
      <w:tr w:rsidR="00E41E36" w:rsidRPr="003B5854" w:rsidTr="00632229">
        <w:trPr>
          <w:trHeight w:val="510"/>
        </w:trPr>
        <w:tc>
          <w:tcPr>
            <w:tcW w:w="10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Odstranění biologického znečištění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Odstranění biologického znečištění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Odstranění biologického znečištění</w:t>
            </w:r>
          </w:p>
        </w:tc>
      </w:tr>
      <w:tr w:rsidR="00E41E36" w:rsidRPr="003B5854" w:rsidTr="00632229">
        <w:trPr>
          <w:trHeight w:val="510"/>
        </w:trPr>
        <w:tc>
          <w:tcPr>
            <w:tcW w:w="10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Odstranění prachu z otopných těles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Odstranění prachu z otopných těles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Odstranění prachu z otopných těles</w:t>
            </w:r>
          </w:p>
        </w:tc>
      </w:tr>
      <w:tr w:rsidR="00E41E36" w:rsidRPr="003B5854" w:rsidTr="00632229">
        <w:trPr>
          <w:trHeight w:val="300"/>
        </w:trPr>
        <w:tc>
          <w:tcPr>
            <w:tcW w:w="10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Odstraňování nápisů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Odstraňování nápisů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Odstraňování nápisů</w:t>
            </w:r>
          </w:p>
        </w:tc>
      </w:tr>
      <w:tr w:rsidR="00E41E36" w:rsidRPr="003B5854" w:rsidTr="00632229">
        <w:trPr>
          <w:trHeight w:val="510"/>
        </w:trPr>
        <w:tc>
          <w:tcPr>
            <w:tcW w:w="10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a znečištění na stěnách (šlápoty, nápisy)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a znečištění na stěnách (šlápoty, nápisy)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a znečištění na stěnách (šlápoty, nápisy)</w:t>
            </w:r>
          </w:p>
        </w:tc>
      </w:tr>
      <w:tr w:rsidR="00E41E36" w:rsidRPr="003B5854" w:rsidTr="00632229">
        <w:trPr>
          <w:trHeight w:val="510"/>
        </w:trPr>
        <w:tc>
          <w:tcPr>
            <w:tcW w:w="10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Umytí vnitřního prostoru ledničky a mikrovlnné trouby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Umytí vnitřního prostoru ledničky a mikrovlnné trouby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Umytí vnitřního prostoru ledničky a mikrovlnné trouby</w:t>
            </w:r>
          </w:p>
        </w:tc>
      </w:tr>
      <w:tr w:rsidR="00E41E36" w:rsidRPr="003B5854" w:rsidTr="00632229">
        <w:trPr>
          <w:trHeight w:val="510"/>
        </w:trPr>
        <w:tc>
          <w:tcPr>
            <w:tcW w:w="10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C42680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Čištění rohoží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C42680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Čištění rohoží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Vlhké setření a odmaštění všech stolů, čištění obkladů</w:t>
            </w:r>
          </w:p>
        </w:tc>
      </w:tr>
      <w:tr w:rsidR="00E41E36" w:rsidRPr="003B5854" w:rsidTr="00632229">
        <w:trPr>
          <w:trHeight w:val="975"/>
        </w:trPr>
        <w:tc>
          <w:tcPr>
            <w:tcW w:w="10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</w:p>
        </w:tc>
        <w:tc>
          <w:tcPr>
            <w:tcW w:w="2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Desinfekce rizikových ploch, vnější úchyty ledniček, mikrovlnných trub, myček nádobí apod.)</w:t>
            </w:r>
          </w:p>
          <w:p w:rsidR="00C42680" w:rsidRPr="003B5854" w:rsidRDefault="00C42680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Čištění rohoží</w:t>
            </w:r>
          </w:p>
        </w:tc>
      </w:tr>
      <w:tr w:rsidR="00E41E36" w:rsidRPr="003B5854" w:rsidTr="00632229">
        <w:trPr>
          <w:trHeight w:val="1605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E41E36" w:rsidRPr="003B5854" w:rsidRDefault="00E41E36" w:rsidP="003E436B">
            <w:pPr>
              <w:jc w:val="center"/>
              <w:rPr>
                <w:b/>
                <w:sz w:val="24"/>
                <w:szCs w:val="24"/>
              </w:rPr>
            </w:pPr>
            <w:r w:rsidRPr="003B5854">
              <w:rPr>
                <w:b/>
                <w:sz w:val="24"/>
                <w:szCs w:val="24"/>
              </w:rPr>
              <w:t>1 x za 3 měsíce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Konzervace ploch dle typů zařizovacího předmětu (voskování dřevěných povrchů, leštění a konzervace klik a železných úchytů apod.)</w:t>
            </w:r>
          </w:p>
          <w:p w:rsidR="001670C2" w:rsidRPr="003B5854" w:rsidRDefault="001670C2" w:rsidP="00632229">
            <w:pPr>
              <w:rPr>
                <w:sz w:val="24"/>
                <w:szCs w:val="24"/>
              </w:rPr>
            </w:pPr>
          </w:p>
          <w:p w:rsidR="001670C2" w:rsidRPr="003B5854" w:rsidRDefault="001670C2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Mytí svislých stěn – obkladů do výšky 1,5m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Konzervace ploch dle typů zařizovacího předmětu (voskování dřevěných povrchů, leštění a konzervace klik a železných úchytů apod.)</w:t>
            </w:r>
          </w:p>
          <w:p w:rsidR="001670C2" w:rsidRPr="003B5854" w:rsidRDefault="001670C2" w:rsidP="00632229">
            <w:pPr>
              <w:rPr>
                <w:sz w:val="24"/>
                <w:szCs w:val="24"/>
              </w:rPr>
            </w:pPr>
          </w:p>
          <w:p w:rsidR="001670C2" w:rsidRPr="003B5854" w:rsidRDefault="001670C2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Mytí svislých stěn – obkladů do výšky 1,5m</w:t>
            </w:r>
          </w:p>
        </w:tc>
        <w:tc>
          <w:tcPr>
            <w:tcW w:w="29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Konzervace ploch dle typů zařizovacího předmětu (voskování dřevěných povrchů, leštění a konzervace klik a železných úchytů apod.)</w:t>
            </w:r>
          </w:p>
          <w:p w:rsidR="001670C2" w:rsidRPr="003B5854" w:rsidRDefault="001670C2" w:rsidP="00632229">
            <w:pPr>
              <w:rPr>
                <w:sz w:val="24"/>
                <w:szCs w:val="24"/>
              </w:rPr>
            </w:pPr>
          </w:p>
          <w:p w:rsidR="001670C2" w:rsidRPr="003B5854" w:rsidRDefault="001670C2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Mytí svislých stěn – obkladů do výšky 1,5m</w:t>
            </w:r>
          </w:p>
        </w:tc>
      </w:tr>
      <w:tr w:rsidR="00E41E36" w:rsidRPr="003B5854" w:rsidTr="00632229">
        <w:trPr>
          <w:trHeight w:val="675"/>
        </w:trPr>
        <w:tc>
          <w:tcPr>
            <w:tcW w:w="10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E41E36" w:rsidRPr="003B5854" w:rsidRDefault="00E41E36" w:rsidP="003E436B">
            <w:pPr>
              <w:jc w:val="center"/>
              <w:rPr>
                <w:b/>
                <w:sz w:val="24"/>
                <w:szCs w:val="24"/>
              </w:rPr>
            </w:pPr>
            <w:r w:rsidRPr="003B5854">
              <w:rPr>
                <w:b/>
                <w:sz w:val="24"/>
                <w:szCs w:val="24"/>
              </w:rPr>
              <w:t>1 x za 6 měsíců</w:t>
            </w: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Umytí oken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Umytí oken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Umytí oken</w:t>
            </w:r>
          </w:p>
        </w:tc>
      </w:tr>
      <w:tr w:rsidR="00E41E36" w:rsidRPr="003B5854" w:rsidTr="00632229">
        <w:trPr>
          <w:trHeight w:val="285"/>
        </w:trPr>
        <w:tc>
          <w:tcPr>
            <w:tcW w:w="10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Mytí osvětlovacích těles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Mytí osvětlovacích těles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Mytí osvětlovacích těles</w:t>
            </w:r>
          </w:p>
        </w:tc>
      </w:tr>
      <w:tr w:rsidR="00E41E36" w:rsidRPr="003B5854" w:rsidTr="00632229">
        <w:trPr>
          <w:trHeight w:val="285"/>
        </w:trPr>
        <w:tc>
          <w:tcPr>
            <w:tcW w:w="10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Čištění čalounění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Čištění čalounění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Čištění čalounění</w:t>
            </w:r>
          </w:p>
        </w:tc>
      </w:tr>
      <w:tr w:rsidR="00E41E36" w:rsidRPr="003B5854" w:rsidTr="00632229">
        <w:trPr>
          <w:trHeight w:val="285"/>
        </w:trPr>
        <w:tc>
          <w:tcPr>
            <w:tcW w:w="10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Suché čištění koberců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Suché čištění koberců</w:t>
            </w: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Suché čištění koberců</w:t>
            </w:r>
          </w:p>
        </w:tc>
      </w:tr>
      <w:tr w:rsidR="00E41E36" w:rsidRPr="003B5854" w:rsidTr="00632229">
        <w:trPr>
          <w:trHeight w:val="525"/>
        </w:trPr>
        <w:tc>
          <w:tcPr>
            <w:tcW w:w="10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Mytí skleněných ploch a oken bez výškových prací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Mytí skleněných ploch a oken bez výškových prací</w:t>
            </w:r>
          </w:p>
        </w:tc>
        <w:tc>
          <w:tcPr>
            <w:tcW w:w="2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5854" w:rsidRDefault="00E41E36" w:rsidP="00632229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Mytí skleněných ploch a oken bez výškových prací</w:t>
            </w:r>
          </w:p>
        </w:tc>
      </w:tr>
    </w:tbl>
    <w:p w:rsidR="00785129" w:rsidRPr="003B5854" w:rsidRDefault="00785129" w:rsidP="00632229">
      <w:pPr>
        <w:rPr>
          <w:sz w:val="24"/>
          <w:szCs w:val="24"/>
        </w:rPr>
      </w:pPr>
    </w:p>
    <w:p w:rsidR="00884F3E" w:rsidRPr="003B5854" w:rsidRDefault="00E41E36" w:rsidP="00632229">
      <w:pPr>
        <w:rPr>
          <w:sz w:val="24"/>
          <w:szCs w:val="24"/>
        </w:rPr>
      </w:pPr>
      <w:r w:rsidRPr="003B5854">
        <w:rPr>
          <w:sz w:val="24"/>
          <w:szCs w:val="24"/>
        </w:rPr>
        <w:t>Pro pokladny se vyžaduje před úklidem souhlas se vstupem do pokladních prostor</w:t>
      </w:r>
    </w:p>
    <w:p w:rsidR="00884F3E" w:rsidRPr="003B5854" w:rsidRDefault="00884F3E" w:rsidP="00632229">
      <w:pPr>
        <w:rPr>
          <w:sz w:val="24"/>
          <w:szCs w:val="24"/>
        </w:rPr>
      </w:pPr>
    </w:p>
    <w:p w:rsidR="00884F3E" w:rsidRPr="003B5854" w:rsidRDefault="00884F3E" w:rsidP="00632229">
      <w:pPr>
        <w:rPr>
          <w:sz w:val="24"/>
          <w:szCs w:val="24"/>
        </w:rPr>
      </w:pPr>
    </w:p>
    <w:p w:rsidR="00884F3E" w:rsidRPr="003B5854" w:rsidRDefault="00884F3E" w:rsidP="00632229">
      <w:pPr>
        <w:rPr>
          <w:sz w:val="24"/>
          <w:szCs w:val="24"/>
        </w:rPr>
      </w:pPr>
    </w:p>
    <w:p w:rsidR="00884F3E" w:rsidRPr="003B5854" w:rsidRDefault="00884F3E" w:rsidP="00632229">
      <w:pPr>
        <w:rPr>
          <w:sz w:val="24"/>
          <w:szCs w:val="24"/>
        </w:rPr>
      </w:pPr>
    </w:p>
    <w:p w:rsidR="00884F3E" w:rsidRPr="003B5854" w:rsidRDefault="00884F3E" w:rsidP="00632229">
      <w:pPr>
        <w:rPr>
          <w:sz w:val="24"/>
          <w:szCs w:val="24"/>
        </w:rPr>
      </w:pPr>
    </w:p>
    <w:p w:rsidR="00884F3E" w:rsidRPr="003B5854" w:rsidRDefault="00884F3E" w:rsidP="00632229">
      <w:pPr>
        <w:rPr>
          <w:sz w:val="24"/>
          <w:szCs w:val="24"/>
        </w:rPr>
      </w:pPr>
    </w:p>
    <w:p w:rsidR="00884F3E" w:rsidRPr="003B5854" w:rsidRDefault="00884F3E" w:rsidP="00632229">
      <w:pPr>
        <w:rPr>
          <w:sz w:val="24"/>
          <w:szCs w:val="24"/>
        </w:rPr>
      </w:pPr>
    </w:p>
    <w:p w:rsidR="00884F3E" w:rsidRPr="003B5854" w:rsidRDefault="00884F3E" w:rsidP="00632229">
      <w:pPr>
        <w:rPr>
          <w:sz w:val="24"/>
          <w:szCs w:val="24"/>
        </w:rPr>
      </w:pPr>
    </w:p>
    <w:p w:rsidR="00884F3E" w:rsidRPr="003B5854" w:rsidRDefault="00884F3E" w:rsidP="00632229">
      <w:pPr>
        <w:rPr>
          <w:sz w:val="24"/>
          <w:szCs w:val="24"/>
        </w:rPr>
      </w:pPr>
    </w:p>
    <w:p w:rsidR="00884F3E" w:rsidRPr="003B5854" w:rsidRDefault="00884F3E" w:rsidP="00632229">
      <w:pPr>
        <w:rPr>
          <w:sz w:val="24"/>
          <w:szCs w:val="24"/>
        </w:rPr>
      </w:pPr>
    </w:p>
    <w:p w:rsidR="00884F3E" w:rsidRPr="003B5854" w:rsidRDefault="00884F3E" w:rsidP="00632229">
      <w:pPr>
        <w:rPr>
          <w:sz w:val="24"/>
          <w:szCs w:val="24"/>
        </w:rPr>
      </w:pPr>
    </w:p>
    <w:p w:rsidR="00884F3E" w:rsidRPr="003B5854" w:rsidRDefault="00884F3E" w:rsidP="00632229">
      <w:pPr>
        <w:rPr>
          <w:sz w:val="24"/>
          <w:szCs w:val="24"/>
        </w:rPr>
      </w:pPr>
    </w:p>
    <w:p w:rsidR="00884F3E" w:rsidRPr="003B5854" w:rsidRDefault="00884F3E" w:rsidP="00632229">
      <w:pPr>
        <w:rPr>
          <w:sz w:val="24"/>
          <w:szCs w:val="24"/>
        </w:rPr>
      </w:pPr>
    </w:p>
    <w:p w:rsidR="00884F3E" w:rsidRPr="003B5854" w:rsidRDefault="00884F3E" w:rsidP="00632229">
      <w:pPr>
        <w:rPr>
          <w:sz w:val="24"/>
          <w:szCs w:val="24"/>
        </w:rPr>
      </w:pPr>
    </w:p>
    <w:p w:rsidR="00884F3E" w:rsidRPr="003B5854" w:rsidRDefault="00884F3E" w:rsidP="00632229">
      <w:pPr>
        <w:rPr>
          <w:sz w:val="24"/>
          <w:szCs w:val="24"/>
        </w:rPr>
      </w:pPr>
    </w:p>
    <w:p w:rsidR="00884F3E" w:rsidRPr="003B5854" w:rsidRDefault="00884F3E" w:rsidP="00632229">
      <w:pPr>
        <w:rPr>
          <w:sz w:val="24"/>
          <w:szCs w:val="24"/>
        </w:rPr>
      </w:pPr>
    </w:p>
    <w:p w:rsidR="00884F3E" w:rsidRPr="003B5854" w:rsidRDefault="00884F3E" w:rsidP="00632229">
      <w:pPr>
        <w:rPr>
          <w:sz w:val="24"/>
          <w:szCs w:val="24"/>
        </w:rPr>
      </w:pPr>
    </w:p>
    <w:p w:rsidR="00884F3E" w:rsidRPr="003B5854" w:rsidRDefault="00884F3E" w:rsidP="00884F3E">
      <w:pPr>
        <w:rPr>
          <w:b/>
          <w:bCs/>
          <w:sz w:val="24"/>
          <w:szCs w:val="24"/>
        </w:rPr>
      </w:pPr>
    </w:p>
    <w:p w:rsidR="00884F3E" w:rsidRPr="003B5854" w:rsidRDefault="00884F3E" w:rsidP="00884F3E">
      <w:pPr>
        <w:rPr>
          <w:b/>
          <w:bCs/>
          <w:sz w:val="24"/>
          <w:szCs w:val="24"/>
        </w:rPr>
      </w:pPr>
      <w:r w:rsidRPr="003B5854">
        <w:rPr>
          <w:b/>
          <w:bCs/>
          <w:sz w:val="24"/>
          <w:szCs w:val="24"/>
        </w:rPr>
        <w:t>C – kategorie 3 – WC (muži, ženy, bezbariérové)</w:t>
      </w:r>
    </w:p>
    <w:p w:rsidR="00BD1246" w:rsidRPr="003B5854" w:rsidRDefault="00BD1246" w:rsidP="00632229">
      <w:pPr>
        <w:rPr>
          <w:sz w:val="24"/>
          <w:szCs w:val="24"/>
        </w:rPr>
      </w:pPr>
    </w:p>
    <w:tbl>
      <w:tblPr>
        <w:tblpPr w:leftFromText="141" w:rightFromText="141" w:vertAnchor="text" w:horzAnchor="margin" w:tblpY="-17"/>
        <w:tblOverlap w:val="never"/>
        <w:tblW w:w="104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5"/>
        <w:gridCol w:w="4472"/>
        <w:gridCol w:w="4784"/>
      </w:tblGrid>
      <w:tr w:rsidR="003E436B" w:rsidRPr="003B5854" w:rsidTr="00884F3E">
        <w:trPr>
          <w:trHeight w:val="704"/>
        </w:trPr>
        <w:tc>
          <w:tcPr>
            <w:tcW w:w="1145" w:type="dxa"/>
            <w:vMerge w:val="restart"/>
            <w:shd w:val="clear" w:color="000000" w:fill="C0C0C0"/>
            <w:noWrap/>
            <w:vAlign w:val="center"/>
            <w:hideMark/>
          </w:tcPr>
          <w:p w:rsidR="00BD1246" w:rsidRPr="003B5854" w:rsidRDefault="00BD1246" w:rsidP="00884F3E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standard</w:t>
            </w:r>
          </w:p>
        </w:tc>
        <w:tc>
          <w:tcPr>
            <w:tcW w:w="9256" w:type="dxa"/>
            <w:gridSpan w:val="2"/>
            <w:shd w:val="clear" w:color="000000" w:fill="C0C0C0"/>
            <w:noWrap/>
            <w:vAlign w:val="bottom"/>
            <w:hideMark/>
          </w:tcPr>
          <w:p w:rsidR="00BD1246" w:rsidRPr="003B5854" w:rsidRDefault="00BD1246" w:rsidP="00884F3E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Práce dle katalogu úklidových prací</w:t>
            </w:r>
          </w:p>
        </w:tc>
      </w:tr>
      <w:tr w:rsidR="00BD1246" w:rsidRPr="003B5854" w:rsidTr="00884F3E">
        <w:trPr>
          <w:trHeight w:val="714"/>
        </w:trPr>
        <w:tc>
          <w:tcPr>
            <w:tcW w:w="1145" w:type="dxa"/>
            <w:vMerge/>
            <w:vAlign w:val="center"/>
            <w:hideMark/>
          </w:tcPr>
          <w:p w:rsidR="00BD1246" w:rsidRPr="003B5854" w:rsidRDefault="00BD1246" w:rsidP="00884F3E">
            <w:pPr>
              <w:rPr>
                <w:sz w:val="24"/>
                <w:szCs w:val="24"/>
              </w:rPr>
            </w:pPr>
          </w:p>
        </w:tc>
        <w:tc>
          <w:tcPr>
            <w:tcW w:w="4472" w:type="dxa"/>
            <w:shd w:val="clear" w:color="000000" w:fill="C0C0C0"/>
            <w:vAlign w:val="center"/>
            <w:hideMark/>
          </w:tcPr>
          <w:p w:rsidR="00BD1246" w:rsidRPr="003B5854" w:rsidRDefault="00BD1246" w:rsidP="00884F3E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časová skupina I - vícekrát denně</w:t>
            </w:r>
          </w:p>
        </w:tc>
        <w:tc>
          <w:tcPr>
            <w:tcW w:w="4784" w:type="dxa"/>
            <w:shd w:val="clear" w:color="000000" w:fill="C0C0C0"/>
            <w:vAlign w:val="center"/>
            <w:hideMark/>
          </w:tcPr>
          <w:p w:rsidR="00BD1246" w:rsidRPr="003B5854" w:rsidRDefault="00BD1246" w:rsidP="00884F3E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časová skupina I</w:t>
            </w:r>
            <w:r w:rsidR="00884F3E" w:rsidRPr="003B5854">
              <w:rPr>
                <w:sz w:val="24"/>
                <w:szCs w:val="24"/>
              </w:rPr>
              <w:t>I -</w:t>
            </w:r>
            <w:r w:rsidRPr="003B5854">
              <w:rPr>
                <w:sz w:val="24"/>
                <w:szCs w:val="24"/>
              </w:rPr>
              <w:t xml:space="preserve"> 1x denně</w:t>
            </w:r>
          </w:p>
        </w:tc>
      </w:tr>
      <w:tr w:rsidR="003E436B" w:rsidRPr="003B5854" w:rsidTr="00884F3E">
        <w:trPr>
          <w:trHeight w:val="2078"/>
        </w:trPr>
        <w:tc>
          <w:tcPr>
            <w:tcW w:w="1145" w:type="dxa"/>
            <w:shd w:val="clear" w:color="auto" w:fill="auto"/>
            <w:textDirection w:val="btLr"/>
            <w:vAlign w:val="center"/>
            <w:hideMark/>
          </w:tcPr>
          <w:p w:rsidR="003E436B" w:rsidRPr="003B5854" w:rsidRDefault="003E436B" w:rsidP="00884F3E">
            <w:pPr>
              <w:jc w:val="center"/>
              <w:rPr>
                <w:b/>
                <w:sz w:val="24"/>
                <w:szCs w:val="24"/>
              </w:rPr>
            </w:pPr>
            <w:r w:rsidRPr="003B5854">
              <w:rPr>
                <w:b/>
                <w:sz w:val="24"/>
                <w:szCs w:val="24"/>
              </w:rPr>
              <w:lastRenderedPageBreak/>
              <w:t>Nonstop služby</w:t>
            </w:r>
          </w:p>
        </w:tc>
        <w:tc>
          <w:tcPr>
            <w:tcW w:w="4472" w:type="dxa"/>
            <w:shd w:val="clear" w:color="auto" w:fill="auto"/>
            <w:hideMark/>
          </w:tcPr>
          <w:p w:rsidR="003E436B" w:rsidRPr="003B5854" w:rsidRDefault="003E436B" w:rsidP="00884F3E">
            <w:pPr>
              <w:rPr>
                <w:sz w:val="24"/>
                <w:szCs w:val="24"/>
              </w:rPr>
            </w:pPr>
          </w:p>
          <w:p w:rsidR="003E436B" w:rsidRPr="003B5854" w:rsidRDefault="003E436B" w:rsidP="00884F3E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Vynášení odpadkových nádob, včetně popelníků</w:t>
            </w:r>
          </w:p>
          <w:p w:rsidR="003E436B" w:rsidRPr="003B5854" w:rsidRDefault="003E436B" w:rsidP="00884F3E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Desinfekce podlahových ploch a zařizovacích předmětů (toaletní mísy, pisoáry, baterie, WC štětky, splachovadla, kliky u dveří apod.)</w:t>
            </w:r>
          </w:p>
          <w:p w:rsidR="003E436B" w:rsidRPr="003B5854" w:rsidRDefault="003E436B" w:rsidP="00884F3E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Doplňování prostředků personální hygieny</w:t>
            </w:r>
          </w:p>
          <w:p w:rsidR="003E436B" w:rsidRPr="003B5854" w:rsidRDefault="003E436B" w:rsidP="00884F3E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Pohotovost pro případ n</w:t>
            </w:r>
            <w:r w:rsidR="00692614">
              <w:rPr>
                <w:sz w:val="24"/>
                <w:szCs w:val="24"/>
              </w:rPr>
              <w:t>adměrného znečištění (zásah do 0,5</w:t>
            </w:r>
            <w:r w:rsidRPr="003B5854">
              <w:rPr>
                <w:sz w:val="24"/>
                <w:szCs w:val="24"/>
              </w:rPr>
              <w:t xml:space="preserve"> hodiny od nahlášení) tato pohotovost není Havárií</w:t>
            </w:r>
            <w:r w:rsidR="00692614">
              <w:rPr>
                <w:sz w:val="24"/>
                <w:szCs w:val="24"/>
              </w:rPr>
              <w:t>.</w:t>
            </w:r>
          </w:p>
        </w:tc>
        <w:tc>
          <w:tcPr>
            <w:tcW w:w="4784" w:type="dxa"/>
            <w:shd w:val="clear" w:color="auto" w:fill="auto"/>
            <w:hideMark/>
          </w:tcPr>
          <w:p w:rsidR="003E436B" w:rsidRPr="003B5854" w:rsidRDefault="003E436B" w:rsidP="00884F3E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Pohotovost pro případ n</w:t>
            </w:r>
            <w:r w:rsidR="00D576B6" w:rsidRPr="003B5854">
              <w:rPr>
                <w:sz w:val="24"/>
                <w:szCs w:val="24"/>
              </w:rPr>
              <w:t>adměrného znečištění (zásah do 1</w:t>
            </w:r>
            <w:r w:rsidRPr="003B5854">
              <w:rPr>
                <w:sz w:val="24"/>
                <w:szCs w:val="24"/>
              </w:rPr>
              <w:t xml:space="preserve"> hodin</w:t>
            </w:r>
            <w:r w:rsidR="00D576B6" w:rsidRPr="003B5854">
              <w:rPr>
                <w:sz w:val="24"/>
                <w:szCs w:val="24"/>
              </w:rPr>
              <w:t>y</w:t>
            </w:r>
            <w:r w:rsidRPr="003B5854">
              <w:rPr>
                <w:sz w:val="24"/>
                <w:szCs w:val="24"/>
              </w:rPr>
              <w:t xml:space="preserve"> od nahlášení) tato pohotovost není Havárií</w:t>
            </w:r>
            <w:r w:rsidR="00692614">
              <w:rPr>
                <w:sz w:val="24"/>
                <w:szCs w:val="24"/>
              </w:rPr>
              <w:t>.</w:t>
            </w:r>
          </w:p>
        </w:tc>
      </w:tr>
      <w:tr w:rsidR="003E436B" w:rsidRPr="003B5854" w:rsidTr="00884F3E">
        <w:trPr>
          <w:trHeight w:val="1824"/>
        </w:trPr>
        <w:tc>
          <w:tcPr>
            <w:tcW w:w="1145" w:type="dxa"/>
            <w:shd w:val="clear" w:color="auto" w:fill="auto"/>
            <w:textDirection w:val="btLr"/>
            <w:vAlign w:val="center"/>
            <w:hideMark/>
          </w:tcPr>
          <w:p w:rsidR="003E436B" w:rsidRPr="003B5854" w:rsidRDefault="003E436B" w:rsidP="00884F3E">
            <w:pPr>
              <w:jc w:val="center"/>
              <w:rPr>
                <w:b/>
                <w:sz w:val="24"/>
                <w:szCs w:val="24"/>
              </w:rPr>
            </w:pPr>
            <w:r w:rsidRPr="003B5854">
              <w:rPr>
                <w:b/>
                <w:sz w:val="24"/>
                <w:szCs w:val="24"/>
              </w:rPr>
              <w:t xml:space="preserve">denně                                                                                         </w:t>
            </w:r>
          </w:p>
        </w:tc>
        <w:tc>
          <w:tcPr>
            <w:tcW w:w="4472" w:type="dxa"/>
            <w:shd w:val="clear" w:color="auto" w:fill="auto"/>
            <w:hideMark/>
          </w:tcPr>
          <w:p w:rsidR="003E436B" w:rsidRPr="003B5854" w:rsidRDefault="003E436B" w:rsidP="00884F3E">
            <w:pPr>
              <w:rPr>
                <w:sz w:val="24"/>
                <w:szCs w:val="24"/>
              </w:rPr>
            </w:pPr>
          </w:p>
          <w:p w:rsidR="003E436B" w:rsidRPr="003B5854" w:rsidRDefault="003E436B" w:rsidP="00884F3E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Umytí a vyleštění veškerých skleněných ploch</w:t>
            </w:r>
          </w:p>
          <w:p w:rsidR="003E436B" w:rsidRPr="003B5854" w:rsidRDefault="003E436B" w:rsidP="00884F3E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Odstraňování nepovoleného výlepu plakátů</w:t>
            </w:r>
          </w:p>
        </w:tc>
        <w:tc>
          <w:tcPr>
            <w:tcW w:w="4784" w:type="dxa"/>
            <w:shd w:val="clear" w:color="auto" w:fill="auto"/>
            <w:hideMark/>
          </w:tcPr>
          <w:p w:rsidR="003E436B" w:rsidRPr="003B5854" w:rsidRDefault="003E436B" w:rsidP="00884F3E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Umytí a vyleštění veškerých skleněných ploch</w:t>
            </w:r>
          </w:p>
          <w:p w:rsidR="003E436B" w:rsidRPr="003B5854" w:rsidRDefault="003E436B" w:rsidP="00884F3E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Odstraňování nepovoleného výlepu plakátů</w:t>
            </w:r>
          </w:p>
          <w:p w:rsidR="003E436B" w:rsidRPr="003B5854" w:rsidRDefault="003E436B" w:rsidP="00884F3E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Vynášení odpadkových nádob, včetně popelníků, likvidace odpadu</w:t>
            </w:r>
          </w:p>
          <w:p w:rsidR="003E436B" w:rsidRPr="003B5854" w:rsidRDefault="003E436B" w:rsidP="00884F3E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Desinfekce podlahových ploch a zařizovacích předmětů (toaletní mísy, pisoáry, baterie, WC štětky, splachovadla, kliky u dveří apod.)</w:t>
            </w:r>
          </w:p>
          <w:p w:rsidR="003E436B" w:rsidRPr="003B5854" w:rsidRDefault="003E436B" w:rsidP="00884F3E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Doplňování prostředků personální hygieny</w:t>
            </w:r>
          </w:p>
        </w:tc>
      </w:tr>
      <w:tr w:rsidR="003E436B" w:rsidRPr="003B5854" w:rsidTr="00884F3E">
        <w:trPr>
          <w:trHeight w:val="1370"/>
        </w:trPr>
        <w:tc>
          <w:tcPr>
            <w:tcW w:w="1145" w:type="dxa"/>
            <w:shd w:val="clear" w:color="auto" w:fill="auto"/>
            <w:noWrap/>
            <w:textDirection w:val="btLr"/>
            <w:vAlign w:val="center"/>
            <w:hideMark/>
          </w:tcPr>
          <w:p w:rsidR="003E436B" w:rsidRPr="003B5854" w:rsidRDefault="003E436B" w:rsidP="00884F3E">
            <w:pPr>
              <w:jc w:val="center"/>
              <w:rPr>
                <w:sz w:val="24"/>
                <w:szCs w:val="24"/>
              </w:rPr>
            </w:pPr>
            <w:r w:rsidRPr="003B5854">
              <w:rPr>
                <w:b/>
                <w:sz w:val="24"/>
                <w:szCs w:val="24"/>
              </w:rPr>
              <w:t>týdně</w:t>
            </w:r>
          </w:p>
        </w:tc>
        <w:tc>
          <w:tcPr>
            <w:tcW w:w="4472" w:type="dxa"/>
            <w:shd w:val="clear" w:color="auto" w:fill="auto"/>
            <w:hideMark/>
          </w:tcPr>
          <w:p w:rsidR="003E436B" w:rsidRPr="003B5854" w:rsidRDefault="003E436B" w:rsidP="00884F3E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Desinfekce omyvatelných stěn a nábytku bez výškových prací</w:t>
            </w:r>
          </w:p>
          <w:p w:rsidR="003E436B" w:rsidRPr="003B5854" w:rsidRDefault="003E436B" w:rsidP="00884F3E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Mytí dveří</w:t>
            </w:r>
          </w:p>
          <w:p w:rsidR="003E436B" w:rsidRPr="003B5854" w:rsidRDefault="003E436B" w:rsidP="00884F3E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Mytí odpadkových nádob, včetně popelníků</w:t>
            </w:r>
          </w:p>
          <w:p w:rsidR="003E436B" w:rsidRPr="003B5854" w:rsidRDefault="003E436B" w:rsidP="00884F3E">
            <w:pPr>
              <w:rPr>
                <w:sz w:val="24"/>
                <w:szCs w:val="24"/>
              </w:rPr>
            </w:pPr>
          </w:p>
          <w:p w:rsidR="003E436B" w:rsidRPr="003B5854" w:rsidRDefault="003E436B" w:rsidP="00884F3E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Odstranění biologického znečištění</w:t>
            </w:r>
          </w:p>
        </w:tc>
        <w:tc>
          <w:tcPr>
            <w:tcW w:w="4784" w:type="dxa"/>
            <w:shd w:val="clear" w:color="auto" w:fill="auto"/>
            <w:hideMark/>
          </w:tcPr>
          <w:p w:rsidR="003E436B" w:rsidRPr="003B5854" w:rsidRDefault="003E436B" w:rsidP="00884F3E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Desinfekce omyvatelných stěn a nábytku bez výškových prací</w:t>
            </w:r>
          </w:p>
          <w:p w:rsidR="003E436B" w:rsidRPr="003B5854" w:rsidRDefault="003E436B" w:rsidP="00884F3E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Mytí dveří</w:t>
            </w:r>
          </w:p>
          <w:p w:rsidR="003E436B" w:rsidRPr="003B5854" w:rsidRDefault="003E436B" w:rsidP="00884F3E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Mytí odpadkových nádob, včetně popelníků</w:t>
            </w:r>
          </w:p>
          <w:p w:rsidR="003E436B" w:rsidRPr="003B5854" w:rsidRDefault="003E436B" w:rsidP="00884F3E">
            <w:pPr>
              <w:rPr>
                <w:sz w:val="24"/>
                <w:szCs w:val="24"/>
              </w:rPr>
            </w:pPr>
          </w:p>
          <w:p w:rsidR="003E436B" w:rsidRPr="003B5854" w:rsidRDefault="003E436B" w:rsidP="00884F3E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Odstranění biologického znečištění</w:t>
            </w:r>
          </w:p>
        </w:tc>
      </w:tr>
      <w:tr w:rsidR="003E436B" w:rsidRPr="003B5854" w:rsidTr="00884F3E">
        <w:trPr>
          <w:trHeight w:val="1545"/>
        </w:trPr>
        <w:tc>
          <w:tcPr>
            <w:tcW w:w="1145" w:type="dxa"/>
            <w:shd w:val="clear" w:color="auto" w:fill="auto"/>
            <w:noWrap/>
            <w:textDirection w:val="btLr"/>
            <w:vAlign w:val="center"/>
            <w:hideMark/>
          </w:tcPr>
          <w:p w:rsidR="003E436B" w:rsidRPr="003B5854" w:rsidRDefault="003E436B" w:rsidP="00884F3E">
            <w:pPr>
              <w:jc w:val="center"/>
              <w:rPr>
                <w:b/>
                <w:sz w:val="24"/>
                <w:szCs w:val="24"/>
              </w:rPr>
            </w:pPr>
            <w:r w:rsidRPr="003B5854">
              <w:rPr>
                <w:b/>
                <w:sz w:val="24"/>
                <w:szCs w:val="24"/>
              </w:rPr>
              <w:t>měsíčně</w:t>
            </w:r>
          </w:p>
        </w:tc>
        <w:tc>
          <w:tcPr>
            <w:tcW w:w="4472" w:type="dxa"/>
            <w:shd w:val="clear" w:color="auto" w:fill="auto"/>
          </w:tcPr>
          <w:p w:rsidR="003E436B" w:rsidRPr="003B5854" w:rsidRDefault="003E436B" w:rsidP="00884F3E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Odstraňování nápisů a znečištění na stěnách (šlápoty, nápisy)</w:t>
            </w:r>
          </w:p>
          <w:p w:rsidR="003E436B" w:rsidRPr="003B5854" w:rsidRDefault="003E436B" w:rsidP="00884F3E">
            <w:pPr>
              <w:rPr>
                <w:sz w:val="24"/>
                <w:szCs w:val="24"/>
              </w:rPr>
            </w:pPr>
          </w:p>
          <w:p w:rsidR="003E436B" w:rsidRPr="003B5854" w:rsidRDefault="003E436B" w:rsidP="00884F3E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Odstranění prachu z vnitřních okenních parapetů</w:t>
            </w:r>
          </w:p>
          <w:p w:rsidR="003E436B" w:rsidRPr="003B5854" w:rsidRDefault="003E436B" w:rsidP="00884F3E">
            <w:pPr>
              <w:rPr>
                <w:sz w:val="24"/>
                <w:szCs w:val="24"/>
              </w:rPr>
            </w:pPr>
          </w:p>
          <w:p w:rsidR="003E436B" w:rsidRPr="003B5854" w:rsidRDefault="003E436B" w:rsidP="00884F3E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Odstranění prachu z otopných těles</w:t>
            </w:r>
          </w:p>
          <w:p w:rsidR="003E436B" w:rsidRPr="003B5854" w:rsidRDefault="003E436B" w:rsidP="00884F3E">
            <w:pPr>
              <w:rPr>
                <w:sz w:val="24"/>
                <w:szCs w:val="24"/>
              </w:rPr>
            </w:pPr>
          </w:p>
        </w:tc>
        <w:tc>
          <w:tcPr>
            <w:tcW w:w="4784" w:type="dxa"/>
            <w:shd w:val="clear" w:color="auto" w:fill="auto"/>
          </w:tcPr>
          <w:p w:rsidR="003E436B" w:rsidRPr="003B5854" w:rsidRDefault="003E436B" w:rsidP="00884F3E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Odstraňování nápisů a znečištění na stěnách (šlápoty, nápisy)</w:t>
            </w:r>
          </w:p>
          <w:p w:rsidR="003E436B" w:rsidRPr="003B5854" w:rsidRDefault="003E436B" w:rsidP="00884F3E">
            <w:pPr>
              <w:rPr>
                <w:sz w:val="24"/>
                <w:szCs w:val="24"/>
              </w:rPr>
            </w:pPr>
          </w:p>
          <w:p w:rsidR="003E436B" w:rsidRPr="003B5854" w:rsidRDefault="003E436B" w:rsidP="00884F3E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Odstranění prachu z vnitřních okenních parapetů</w:t>
            </w:r>
          </w:p>
          <w:p w:rsidR="003E436B" w:rsidRPr="003B5854" w:rsidRDefault="003E436B" w:rsidP="00884F3E">
            <w:pPr>
              <w:rPr>
                <w:sz w:val="24"/>
                <w:szCs w:val="24"/>
              </w:rPr>
            </w:pPr>
          </w:p>
          <w:p w:rsidR="003E436B" w:rsidRPr="003B5854" w:rsidRDefault="003E436B" w:rsidP="00884F3E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Odstranění prachu z otopných těles</w:t>
            </w:r>
          </w:p>
        </w:tc>
      </w:tr>
      <w:tr w:rsidR="00BD1246" w:rsidRPr="003B5854" w:rsidTr="00884F3E">
        <w:trPr>
          <w:trHeight w:val="1452"/>
        </w:trPr>
        <w:tc>
          <w:tcPr>
            <w:tcW w:w="1145" w:type="dxa"/>
            <w:shd w:val="clear" w:color="auto" w:fill="auto"/>
            <w:textDirection w:val="btLr"/>
            <w:vAlign w:val="center"/>
            <w:hideMark/>
          </w:tcPr>
          <w:p w:rsidR="00BD1246" w:rsidRPr="003B5854" w:rsidRDefault="00BD1246" w:rsidP="00884F3E">
            <w:pPr>
              <w:jc w:val="center"/>
              <w:rPr>
                <w:b/>
                <w:sz w:val="24"/>
                <w:szCs w:val="24"/>
              </w:rPr>
            </w:pPr>
            <w:r w:rsidRPr="003B5854">
              <w:rPr>
                <w:b/>
                <w:sz w:val="24"/>
                <w:szCs w:val="24"/>
              </w:rPr>
              <w:t xml:space="preserve">1 x za </w:t>
            </w:r>
            <w:r w:rsidR="003E436B" w:rsidRPr="003B5854">
              <w:rPr>
                <w:b/>
                <w:sz w:val="24"/>
                <w:szCs w:val="24"/>
              </w:rPr>
              <w:t xml:space="preserve">             </w:t>
            </w:r>
            <w:r w:rsidRPr="003B5854">
              <w:rPr>
                <w:b/>
                <w:sz w:val="24"/>
                <w:szCs w:val="24"/>
              </w:rPr>
              <w:t>3 měsíce</w:t>
            </w:r>
          </w:p>
        </w:tc>
        <w:tc>
          <w:tcPr>
            <w:tcW w:w="4472" w:type="dxa"/>
            <w:shd w:val="clear" w:color="auto" w:fill="auto"/>
            <w:hideMark/>
          </w:tcPr>
          <w:p w:rsidR="00BD1246" w:rsidRPr="003B5854" w:rsidRDefault="00BD1246" w:rsidP="00884F3E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Konzervace ploch dle typů zařizovacího předmětu (voskování dřevěných povrchů, leštění a konzervace klik a železných úchytů apod.)</w:t>
            </w:r>
          </w:p>
          <w:p w:rsidR="00BD1246" w:rsidRPr="003B5854" w:rsidRDefault="00BD1246" w:rsidP="00884F3E">
            <w:pPr>
              <w:rPr>
                <w:sz w:val="24"/>
                <w:szCs w:val="24"/>
              </w:rPr>
            </w:pPr>
          </w:p>
          <w:p w:rsidR="00BD1246" w:rsidRPr="003B5854" w:rsidRDefault="00BD1246" w:rsidP="00884F3E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Mytí svislých stěn – obkladů do výšky 1,5m</w:t>
            </w:r>
          </w:p>
        </w:tc>
        <w:tc>
          <w:tcPr>
            <w:tcW w:w="4784" w:type="dxa"/>
            <w:shd w:val="clear" w:color="auto" w:fill="auto"/>
            <w:hideMark/>
          </w:tcPr>
          <w:p w:rsidR="00BD1246" w:rsidRPr="003B5854" w:rsidRDefault="00BD1246" w:rsidP="00884F3E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Konzervace ploch dle typů zařizovacího předmětu (voskování dřevěných povrchů, leštění a konzervace klik a železných úchytů apod.)</w:t>
            </w:r>
          </w:p>
          <w:p w:rsidR="00BD1246" w:rsidRPr="003B5854" w:rsidRDefault="00BD1246" w:rsidP="00884F3E">
            <w:pPr>
              <w:rPr>
                <w:sz w:val="24"/>
                <w:szCs w:val="24"/>
              </w:rPr>
            </w:pPr>
          </w:p>
          <w:p w:rsidR="00BD1246" w:rsidRPr="003B5854" w:rsidRDefault="00BD1246" w:rsidP="00884F3E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Mytí svislých stěn – obkladů do výšky 1,5m</w:t>
            </w:r>
          </w:p>
        </w:tc>
      </w:tr>
    </w:tbl>
    <w:tbl>
      <w:tblPr>
        <w:tblpPr w:leftFromText="141" w:rightFromText="141" w:vertAnchor="text" w:horzAnchor="margin" w:tblpY="548"/>
        <w:tblW w:w="1041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67"/>
        <w:gridCol w:w="4817"/>
      </w:tblGrid>
      <w:tr w:rsidR="003E436B" w:rsidRPr="003B5854" w:rsidTr="00884F3E">
        <w:trPr>
          <w:trHeight w:val="1400"/>
        </w:trPr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3E436B" w:rsidRPr="003B5854" w:rsidRDefault="003E436B" w:rsidP="00884F3E">
            <w:pPr>
              <w:jc w:val="center"/>
              <w:rPr>
                <w:b/>
                <w:sz w:val="24"/>
                <w:szCs w:val="24"/>
              </w:rPr>
            </w:pPr>
            <w:r w:rsidRPr="003B5854">
              <w:rPr>
                <w:b/>
                <w:sz w:val="24"/>
                <w:szCs w:val="24"/>
              </w:rPr>
              <w:t>1 x za             6 měsíců</w:t>
            </w:r>
          </w:p>
        </w:tc>
        <w:tc>
          <w:tcPr>
            <w:tcW w:w="4467" w:type="dxa"/>
            <w:shd w:val="clear" w:color="auto" w:fill="auto"/>
            <w:hideMark/>
          </w:tcPr>
          <w:p w:rsidR="003E436B" w:rsidRPr="003B5854" w:rsidRDefault="003E436B" w:rsidP="00884F3E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Umytí oken</w:t>
            </w:r>
          </w:p>
          <w:p w:rsidR="003E436B" w:rsidRPr="003B5854" w:rsidRDefault="003E436B" w:rsidP="00884F3E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Mytí osvětlovacích těles</w:t>
            </w:r>
          </w:p>
          <w:p w:rsidR="003E436B" w:rsidRPr="003B5854" w:rsidRDefault="003E436B" w:rsidP="00884F3E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Mytí skleněných ploch a oken bez výškových prací</w:t>
            </w:r>
          </w:p>
        </w:tc>
        <w:tc>
          <w:tcPr>
            <w:tcW w:w="4817" w:type="dxa"/>
            <w:shd w:val="clear" w:color="auto" w:fill="auto"/>
            <w:hideMark/>
          </w:tcPr>
          <w:p w:rsidR="003E436B" w:rsidRPr="003B5854" w:rsidRDefault="003E436B" w:rsidP="00884F3E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Umytí oken</w:t>
            </w:r>
          </w:p>
          <w:p w:rsidR="003E436B" w:rsidRPr="003B5854" w:rsidRDefault="003E436B" w:rsidP="00884F3E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Mytí osvětlovacích těles</w:t>
            </w:r>
          </w:p>
          <w:p w:rsidR="003E436B" w:rsidRPr="003B5854" w:rsidRDefault="003E436B" w:rsidP="00884F3E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Mytí skleněných ploch a oken bez výškových prací</w:t>
            </w:r>
          </w:p>
        </w:tc>
      </w:tr>
    </w:tbl>
    <w:p w:rsidR="001A10D5" w:rsidRPr="003B5854" w:rsidRDefault="001A10D5" w:rsidP="00632229">
      <w:pPr>
        <w:rPr>
          <w:sz w:val="24"/>
          <w:szCs w:val="24"/>
        </w:rPr>
      </w:pPr>
    </w:p>
    <w:p w:rsidR="001A10D5" w:rsidRPr="003B5854" w:rsidRDefault="001A10D5" w:rsidP="00632229">
      <w:pPr>
        <w:rPr>
          <w:sz w:val="24"/>
          <w:szCs w:val="24"/>
        </w:rPr>
      </w:pPr>
    </w:p>
    <w:p w:rsidR="001A10D5" w:rsidRPr="003B5854" w:rsidRDefault="001A10D5" w:rsidP="00632229">
      <w:pPr>
        <w:rPr>
          <w:sz w:val="24"/>
          <w:szCs w:val="24"/>
        </w:rPr>
      </w:pPr>
    </w:p>
    <w:p w:rsidR="003E436B" w:rsidRPr="003B5854" w:rsidRDefault="003E436B" w:rsidP="00632229">
      <w:pPr>
        <w:rPr>
          <w:sz w:val="24"/>
          <w:szCs w:val="24"/>
        </w:rPr>
      </w:pPr>
    </w:p>
    <w:p w:rsidR="003E436B" w:rsidRPr="003B5854" w:rsidRDefault="003E436B" w:rsidP="00632229">
      <w:pPr>
        <w:rPr>
          <w:sz w:val="24"/>
          <w:szCs w:val="24"/>
        </w:rPr>
      </w:pPr>
    </w:p>
    <w:p w:rsidR="003E436B" w:rsidRPr="003B5854" w:rsidRDefault="003E436B" w:rsidP="00632229">
      <w:pPr>
        <w:rPr>
          <w:sz w:val="24"/>
          <w:szCs w:val="24"/>
        </w:rPr>
      </w:pPr>
    </w:p>
    <w:p w:rsidR="003E436B" w:rsidRPr="003B5854" w:rsidRDefault="003E436B" w:rsidP="00632229">
      <w:pPr>
        <w:rPr>
          <w:sz w:val="24"/>
          <w:szCs w:val="24"/>
        </w:rPr>
      </w:pPr>
    </w:p>
    <w:p w:rsidR="003E436B" w:rsidRPr="003B5854" w:rsidRDefault="003E436B" w:rsidP="00632229">
      <w:pPr>
        <w:rPr>
          <w:sz w:val="24"/>
          <w:szCs w:val="24"/>
        </w:rPr>
      </w:pPr>
    </w:p>
    <w:p w:rsidR="003E436B" w:rsidRPr="003B5854" w:rsidRDefault="003E436B" w:rsidP="00632229">
      <w:pPr>
        <w:rPr>
          <w:sz w:val="24"/>
          <w:szCs w:val="24"/>
        </w:rPr>
      </w:pPr>
    </w:p>
    <w:p w:rsidR="003E436B" w:rsidRPr="003B5854" w:rsidRDefault="003E436B" w:rsidP="00632229">
      <w:pPr>
        <w:rPr>
          <w:sz w:val="24"/>
          <w:szCs w:val="24"/>
        </w:rPr>
      </w:pPr>
    </w:p>
    <w:p w:rsidR="003E436B" w:rsidRPr="003B5854" w:rsidRDefault="003E436B" w:rsidP="00632229">
      <w:pPr>
        <w:rPr>
          <w:sz w:val="24"/>
          <w:szCs w:val="24"/>
        </w:rPr>
      </w:pPr>
    </w:p>
    <w:p w:rsidR="00145B7C" w:rsidRPr="003B5854" w:rsidRDefault="002E7F96" w:rsidP="00632229">
      <w:pPr>
        <w:rPr>
          <w:b/>
          <w:sz w:val="24"/>
          <w:szCs w:val="24"/>
        </w:rPr>
      </w:pPr>
      <w:r w:rsidRPr="003B5854">
        <w:rPr>
          <w:b/>
          <w:sz w:val="24"/>
          <w:szCs w:val="24"/>
        </w:rPr>
        <w:t>D</w:t>
      </w:r>
      <w:r w:rsidR="00E41E36" w:rsidRPr="003B5854">
        <w:rPr>
          <w:b/>
          <w:sz w:val="24"/>
          <w:szCs w:val="24"/>
        </w:rPr>
        <w:t xml:space="preserve"> – kategorie 4 - Umývárny, sprchy (veřejné a neveřejné)</w:t>
      </w:r>
    </w:p>
    <w:tbl>
      <w:tblPr>
        <w:tblpPr w:leftFromText="141" w:rightFromText="141" w:vertAnchor="text" w:horzAnchor="margin" w:tblpXSpec="center" w:tblpY="132"/>
        <w:tblOverlap w:val="never"/>
        <w:tblW w:w="1084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9"/>
        <w:gridCol w:w="4652"/>
        <w:gridCol w:w="5373"/>
      </w:tblGrid>
      <w:tr w:rsidR="005229E6" w:rsidRPr="003B5854" w:rsidTr="00CC2963">
        <w:trPr>
          <w:trHeight w:val="270"/>
        </w:trPr>
        <w:tc>
          <w:tcPr>
            <w:tcW w:w="818" w:type="dxa"/>
            <w:vMerge w:val="restart"/>
            <w:shd w:val="clear" w:color="000000" w:fill="C0C0C0"/>
            <w:noWrap/>
            <w:vAlign w:val="center"/>
            <w:hideMark/>
          </w:tcPr>
          <w:p w:rsidR="005229E6" w:rsidRPr="003B5854" w:rsidRDefault="005229E6" w:rsidP="005229E6">
            <w:pPr>
              <w:ind w:hanging="142"/>
              <w:jc w:val="right"/>
              <w:rPr>
                <w:b/>
                <w:sz w:val="24"/>
                <w:szCs w:val="24"/>
              </w:rPr>
            </w:pPr>
            <w:r w:rsidRPr="003B5854">
              <w:rPr>
                <w:b/>
                <w:sz w:val="24"/>
                <w:szCs w:val="24"/>
              </w:rPr>
              <w:t>standard</w:t>
            </w:r>
          </w:p>
        </w:tc>
        <w:tc>
          <w:tcPr>
            <w:tcW w:w="10025" w:type="dxa"/>
            <w:gridSpan w:val="2"/>
            <w:shd w:val="clear" w:color="000000" w:fill="C0C0C0"/>
            <w:noWrap/>
            <w:vAlign w:val="bottom"/>
            <w:hideMark/>
          </w:tcPr>
          <w:p w:rsidR="005229E6" w:rsidRPr="003B5854" w:rsidRDefault="005229E6" w:rsidP="005229E6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Práce dle katalogu úklidových prací</w:t>
            </w:r>
          </w:p>
        </w:tc>
      </w:tr>
      <w:tr w:rsidR="005229E6" w:rsidRPr="003B5854" w:rsidTr="00CC2963">
        <w:trPr>
          <w:trHeight w:val="525"/>
        </w:trPr>
        <w:tc>
          <w:tcPr>
            <w:tcW w:w="818" w:type="dxa"/>
            <w:vMerge/>
            <w:vAlign w:val="center"/>
            <w:hideMark/>
          </w:tcPr>
          <w:p w:rsidR="005229E6" w:rsidRPr="003B5854" w:rsidRDefault="005229E6" w:rsidP="005229E6">
            <w:pPr>
              <w:ind w:hanging="142"/>
              <w:rPr>
                <w:sz w:val="24"/>
                <w:szCs w:val="24"/>
              </w:rPr>
            </w:pPr>
          </w:p>
        </w:tc>
        <w:tc>
          <w:tcPr>
            <w:tcW w:w="4652" w:type="dxa"/>
            <w:shd w:val="clear" w:color="000000" w:fill="C0C0C0"/>
            <w:vAlign w:val="center"/>
            <w:hideMark/>
          </w:tcPr>
          <w:p w:rsidR="005229E6" w:rsidRPr="003B5854" w:rsidRDefault="005229E6" w:rsidP="005229E6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časová skupina I - vícekrát denně</w:t>
            </w:r>
          </w:p>
        </w:tc>
        <w:tc>
          <w:tcPr>
            <w:tcW w:w="5373" w:type="dxa"/>
            <w:shd w:val="clear" w:color="000000" w:fill="C0C0C0"/>
            <w:vAlign w:val="center"/>
            <w:hideMark/>
          </w:tcPr>
          <w:p w:rsidR="005229E6" w:rsidRPr="003B5854" w:rsidRDefault="005229E6" w:rsidP="005229E6">
            <w:pPr>
              <w:ind w:hanging="4049"/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 xml:space="preserve">časová skupina II -                              1x </w:t>
            </w:r>
            <w:proofErr w:type="spellStart"/>
            <w:r w:rsidRPr="003B5854">
              <w:rPr>
                <w:sz w:val="24"/>
                <w:szCs w:val="24"/>
              </w:rPr>
              <w:t>denněčasová</w:t>
            </w:r>
            <w:proofErr w:type="spellEnd"/>
            <w:r w:rsidRPr="003B5854">
              <w:rPr>
                <w:sz w:val="24"/>
                <w:szCs w:val="24"/>
              </w:rPr>
              <w:t xml:space="preserve"> skupina II - 1x denně</w:t>
            </w:r>
          </w:p>
        </w:tc>
      </w:tr>
      <w:tr w:rsidR="005229E6" w:rsidRPr="003B5854" w:rsidTr="00CC2963">
        <w:trPr>
          <w:trHeight w:val="1663"/>
        </w:trPr>
        <w:tc>
          <w:tcPr>
            <w:tcW w:w="818" w:type="dxa"/>
            <w:shd w:val="clear" w:color="auto" w:fill="auto"/>
            <w:noWrap/>
            <w:textDirection w:val="btLr"/>
            <w:vAlign w:val="center"/>
            <w:hideMark/>
          </w:tcPr>
          <w:p w:rsidR="005229E6" w:rsidRPr="003B5854" w:rsidRDefault="005229E6" w:rsidP="005229E6">
            <w:pPr>
              <w:jc w:val="center"/>
              <w:rPr>
                <w:b/>
                <w:sz w:val="24"/>
                <w:szCs w:val="24"/>
              </w:rPr>
            </w:pPr>
            <w:r w:rsidRPr="003B5854">
              <w:rPr>
                <w:b/>
                <w:sz w:val="24"/>
                <w:szCs w:val="24"/>
              </w:rPr>
              <w:t>Nonstop služby</w:t>
            </w:r>
          </w:p>
        </w:tc>
        <w:tc>
          <w:tcPr>
            <w:tcW w:w="4652" w:type="dxa"/>
            <w:shd w:val="clear" w:color="000000" w:fill="FFFFFF"/>
            <w:hideMark/>
          </w:tcPr>
          <w:p w:rsidR="005229E6" w:rsidRPr="003B5854" w:rsidRDefault="005229E6" w:rsidP="005229E6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Vynášení odpadkových nádob, včetně popelníků</w:t>
            </w:r>
          </w:p>
          <w:p w:rsidR="005229E6" w:rsidRPr="003B5854" w:rsidRDefault="005229E6" w:rsidP="005229E6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Desinfekce podlahových ploch a zařizovacích předmětů (sprchové kouty, vany, umyvadla, baterie apod.)</w:t>
            </w:r>
          </w:p>
          <w:p w:rsidR="005229E6" w:rsidRPr="003B5854" w:rsidRDefault="005229E6" w:rsidP="005229E6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Desinfekce podlahových ploch</w:t>
            </w:r>
          </w:p>
          <w:p w:rsidR="005229E6" w:rsidRPr="003B5854" w:rsidRDefault="005229E6" w:rsidP="005229E6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Doplňování prostředků personální hygieny</w:t>
            </w:r>
          </w:p>
          <w:p w:rsidR="005229E6" w:rsidRPr="003B5854" w:rsidRDefault="005229E6" w:rsidP="005229E6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Pohotovost pro případ n</w:t>
            </w:r>
            <w:r w:rsidR="00692614">
              <w:rPr>
                <w:sz w:val="24"/>
                <w:szCs w:val="24"/>
              </w:rPr>
              <w:t>adměrného znečištění (zásah do 0,5</w:t>
            </w:r>
            <w:r w:rsidRPr="003B5854">
              <w:rPr>
                <w:sz w:val="24"/>
                <w:szCs w:val="24"/>
              </w:rPr>
              <w:t xml:space="preserve"> hodiny od nahlášení) tato pohotovost není Havárií</w:t>
            </w:r>
            <w:r w:rsidR="00692614">
              <w:rPr>
                <w:sz w:val="24"/>
                <w:szCs w:val="24"/>
              </w:rPr>
              <w:t>.</w:t>
            </w:r>
          </w:p>
        </w:tc>
        <w:tc>
          <w:tcPr>
            <w:tcW w:w="5373" w:type="dxa"/>
            <w:shd w:val="clear" w:color="auto" w:fill="auto"/>
            <w:hideMark/>
          </w:tcPr>
          <w:p w:rsidR="005229E6" w:rsidRPr="003B5854" w:rsidRDefault="005229E6" w:rsidP="005229E6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Pohotovost pro případ nadměrnéh</w:t>
            </w:r>
            <w:r w:rsidR="00D576B6" w:rsidRPr="003B5854">
              <w:rPr>
                <w:sz w:val="24"/>
                <w:szCs w:val="24"/>
              </w:rPr>
              <w:t>o znečištění (zásah do 1</w:t>
            </w:r>
            <w:r w:rsidRPr="003B5854">
              <w:rPr>
                <w:sz w:val="24"/>
                <w:szCs w:val="24"/>
              </w:rPr>
              <w:t xml:space="preserve"> hodin</w:t>
            </w:r>
            <w:r w:rsidR="00D576B6" w:rsidRPr="003B5854">
              <w:rPr>
                <w:sz w:val="24"/>
                <w:szCs w:val="24"/>
              </w:rPr>
              <w:t>y</w:t>
            </w:r>
            <w:r w:rsidRPr="003B5854">
              <w:rPr>
                <w:sz w:val="24"/>
                <w:szCs w:val="24"/>
              </w:rPr>
              <w:t xml:space="preserve"> od nahlášení) tato pohotovost není Havárií</w:t>
            </w:r>
            <w:r w:rsidR="00692614">
              <w:rPr>
                <w:sz w:val="24"/>
                <w:szCs w:val="24"/>
              </w:rPr>
              <w:t>.</w:t>
            </w:r>
          </w:p>
        </w:tc>
      </w:tr>
      <w:tr w:rsidR="005229E6" w:rsidRPr="003B5854" w:rsidTr="00CC2963">
        <w:trPr>
          <w:trHeight w:val="1978"/>
        </w:trPr>
        <w:tc>
          <w:tcPr>
            <w:tcW w:w="818" w:type="dxa"/>
            <w:shd w:val="clear" w:color="auto" w:fill="auto"/>
            <w:textDirection w:val="btLr"/>
            <w:vAlign w:val="center"/>
            <w:hideMark/>
          </w:tcPr>
          <w:p w:rsidR="005229E6" w:rsidRPr="003B5854" w:rsidRDefault="005229E6" w:rsidP="005229E6">
            <w:pPr>
              <w:jc w:val="center"/>
              <w:rPr>
                <w:b/>
                <w:sz w:val="24"/>
                <w:szCs w:val="24"/>
              </w:rPr>
            </w:pPr>
            <w:r w:rsidRPr="003B5854">
              <w:rPr>
                <w:b/>
                <w:sz w:val="24"/>
                <w:szCs w:val="24"/>
              </w:rPr>
              <w:t>denně                                                                                                                                             (u skupiny III a IV v určené dny)</w:t>
            </w:r>
          </w:p>
        </w:tc>
        <w:tc>
          <w:tcPr>
            <w:tcW w:w="4652" w:type="dxa"/>
            <w:shd w:val="clear" w:color="auto" w:fill="auto"/>
            <w:hideMark/>
          </w:tcPr>
          <w:p w:rsidR="005229E6" w:rsidRPr="003B5854" w:rsidRDefault="005229E6" w:rsidP="005229E6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Umytí a vyleštění veškerých skleněných ploch</w:t>
            </w:r>
          </w:p>
          <w:p w:rsidR="005229E6" w:rsidRPr="003B5854" w:rsidRDefault="005229E6" w:rsidP="005229E6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Odstraňování nepovoleného výlepu plakátů</w:t>
            </w:r>
          </w:p>
        </w:tc>
        <w:tc>
          <w:tcPr>
            <w:tcW w:w="5373" w:type="dxa"/>
            <w:shd w:val="clear" w:color="auto" w:fill="auto"/>
            <w:hideMark/>
          </w:tcPr>
          <w:p w:rsidR="005229E6" w:rsidRPr="003B5854" w:rsidRDefault="005229E6" w:rsidP="005229E6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Umytí a vyleštění veškerých skleněných ploch</w:t>
            </w:r>
          </w:p>
          <w:p w:rsidR="005229E6" w:rsidRPr="003B5854" w:rsidRDefault="005229E6" w:rsidP="005229E6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Odstraňování nepovoleného výlepu plakátů</w:t>
            </w:r>
          </w:p>
          <w:p w:rsidR="005229E6" w:rsidRPr="003B5854" w:rsidRDefault="005229E6" w:rsidP="005229E6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Vynášení odpadkových nádob, včetně popelníků, likvidace odpadu</w:t>
            </w:r>
          </w:p>
          <w:p w:rsidR="005229E6" w:rsidRPr="003B5854" w:rsidRDefault="005229E6" w:rsidP="005229E6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Desinfekce podlahových ploch a zařizovacích předmětů (sprchové kouty, vany, umyvadla, baterie apod.)</w:t>
            </w:r>
          </w:p>
          <w:p w:rsidR="005229E6" w:rsidRPr="003B5854" w:rsidRDefault="005229E6" w:rsidP="005229E6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Desinfekce podlahových ploch</w:t>
            </w:r>
          </w:p>
          <w:p w:rsidR="005229E6" w:rsidRPr="003B5854" w:rsidRDefault="005229E6" w:rsidP="005229E6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Doplňování prostředků personální hygieny</w:t>
            </w:r>
          </w:p>
        </w:tc>
      </w:tr>
      <w:tr w:rsidR="005229E6" w:rsidRPr="003B5854" w:rsidTr="00CC2963">
        <w:trPr>
          <w:trHeight w:val="1475"/>
        </w:trPr>
        <w:tc>
          <w:tcPr>
            <w:tcW w:w="818" w:type="dxa"/>
            <w:shd w:val="clear" w:color="auto" w:fill="auto"/>
            <w:noWrap/>
            <w:textDirection w:val="btLr"/>
            <w:vAlign w:val="center"/>
            <w:hideMark/>
          </w:tcPr>
          <w:p w:rsidR="005229E6" w:rsidRPr="003B5854" w:rsidRDefault="005229E6" w:rsidP="005229E6">
            <w:pPr>
              <w:jc w:val="center"/>
              <w:rPr>
                <w:b/>
                <w:sz w:val="24"/>
                <w:szCs w:val="24"/>
              </w:rPr>
            </w:pPr>
            <w:r w:rsidRPr="003B5854">
              <w:rPr>
                <w:b/>
                <w:sz w:val="24"/>
                <w:szCs w:val="24"/>
              </w:rPr>
              <w:t>týdně</w:t>
            </w:r>
          </w:p>
        </w:tc>
        <w:tc>
          <w:tcPr>
            <w:tcW w:w="4652" w:type="dxa"/>
            <w:shd w:val="clear" w:color="auto" w:fill="auto"/>
            <w:hideMark/>
          </w:tcPr>
          <w:p w:rsidR="005229E6" w:rsidRPr="003B5854" w:rsidRDefault="005229E6" w:rsidP="005229E6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Desinfekce omyvatelných stěn a nábytku bez výškových prací</w:t>
            </w:r>
          </w:p>
          <w:p w:rsidR="005229E6" w:rsidRPr="003B5854" w:rsidRDefault="005229E6" w:rsidP="005229E6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Mytí dveří</w:t>
            </w:r>
          </w:p>
          <w:p w:rsidR="005229E6" w:rsidRPr="003B5854" w:rsidRDefault="005229E6" w:rsidP="005229E6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Mytí odpadkových nádob, včetně popelníků</w:t>
            </w:r>
          </w:p>
          <w:p w:rsidR="005229E6" w:rsidRPr="003B5854" w:rsidRDefault="005229E6" w:rsidP="005229E6">
            <w:pPr>
              <w:jc w:val="center"/>
              <w:rPr>
                <w:sz w:val="24"/>
                <w:szCs w:val="24"/>
              </w:rPr>
            </w:pPr>
          </w:p>
          <w:p w:rsidR="005229E6" w:rsidRPr="003B5854" w:rsidRDefault="005229E6" w:rsidP="005229E6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Odstranění biologického znečištění</w:t>
            </w:r>
          </w:p>
        </w:tc>
        <w:tc>
          <w:tcPr>
            <w:tcW w:w="5373" w:type="dxa"/>
            <w:shd w:val="clear" w:color="auto" w:fill="auto"/>
            <w:hideMark/>
          </w:tcPr>
          <w:p w:rsidR="005229E6" w:rsidRPr="003B5854" w:rsidRDefault="005229E6" w:rsidP="005229E6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Desinfekce omyvatelných stěn a nábytku bez výškových prací</w:t>
            </w:r>
          </w:p>
          <w:p w:rsidR="005229E6" w:rsidRPr="003B5854" w:rsidRDefault="005229E6" w:rsidP="005229E6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Mytí dveří</w:t>
            </w:r>
          </w:p>
          <w:p w:rsidR="005229E6" w:rsidRPr="003B5854" w:rsidRDefault="005229E6" w:rsidP="005229E6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Mytí odpadkových nádob, včetně popelníků</w:t>
            </w:r>
          </w:p>
          <w:p w:rsidR="005229E6" w:rsidRPr="003B5854" w:rsidRDefault="005229E6" w:rsidP="005229E6">
            <w:pPr>
              <w:jc w:val="center"/>
              <w:rPr>
                <w:sz w:val="24"/>
                <w:szCs w:val="24"/>
              </w:rPr>
            </w:pPr>
          </w:p>
          <w:p w:rsidR="005229E6" w:rsidRPr="003B5854" w:rsidRDefault="005229E6" w:rsidP="005229E6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Odstranění biologického znečištění</w:t>
            </w:r>
          </w:p>
        </w:tc>
      </w:tr>
      <w:tr w:rsidR="005229E6" w:rsidRPr="003B5854" w:rsidTr="00CC2963">
        <w:trPr>
          <w:trHeight w:val="1673"/>
        </w:trPr>
        <w:tc>
          <w:tcPr>
            <w:tcW w:w="818" w:type="dxa"/>
            <w:shd w:val="clear" w:color="auto" w:fill="auto"/>
            <w:noWrap/>
            <w:textDirection w:val="btLr"/>
            <w:vAlign w:val="center"/>
            <w:hideMark/>
          </w:tcPr>
          <w:p w:rsidR="005229E6" w:rsidRPr="003B5854" w:rsidRDefault="005229E6" w:rsidP="005229E6">
            <w:pPr>
              <w:jc w:val="center"/>
              <w:rPr>
                <w:b/>
                <w:sz w:val="24"/>
                <w:szCs w:val="24"/>
              </w:rPr>
            </w:pPr>
            <w:r w:rsidRPr="003B5854">
              <w:rPr>
                <w:b/>
                <w:sz w:val="24"/>
                <w:szCs w:val="24"/>
              </w:rPr>
              <w:t>Měsíčně</w:t>
            </w:r>
          </w:p>
        </w:tc>
        <w:tc>
          <w:tcPr>
            <w:tcW w:w="4652" w:type="dxa"/>
            <w:shd w:val="clear" w:color="auto" w:fill="auto"/>
          </w:tcPr>
          <w:p w:rsidR="005229E6" w:rsidRPr="003B5854" w:rsidRDefault="005229E6" w:rsidP="005229E6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Odstraňování nápisů a znečištění na stěnách (šlápoty, nápisy)</w:t>
            </w:r>
          </w:p>
          <w:p w:rsidR="005229E6" w:rsidRPr="003B5854" w:rsidRDefault="005229E6" w:rsidP="005229E6">
            <w:pPr>
              <w:jc w:val="center"/>
              <w:rPr>
                <w:sz w:val="24"/>
                <w:szCs w:val="24"/>
              </w:rPr>
            </w:pPr>
          </w:p>
          <w:p w:rsidR="005229E6" w:rsidRPr="003B5854" w:rsidRDefault="005229E6" w:rsidP="005229E6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Odstranění prachu z vnitřních okenních parapetů</w:t>
            </w:r>
          </w:p>
          <w:p w:rsidR="005229E6" w:rsidRPr="003B5854" w:rsidRDefault="005229E6" w:rsidP="005229E6">
            <w:pPr>
              <w:jc w:val="center"/>
              <w:rPr>
                <w:sz w:val="24"/>
                <w:szCs w:val="24"/>
              </w:rPr>
            </w:pPr>
          </w:p>
          <w:p w:rsidR="005229E6" w:rsidRPr="003B5854" w:rsidRDefault="005229E6" w:rsidP="005229E6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Odstranění prachu z otopných těles</w:t>
            </w:r>
          </w:p>
        </w:tc>
        <w:tc>
          <w:tcPr>
            <w:tcW w:w="5373" w:type="dxa"/>
            <w:shd w:val="clear" w:color="auto" w:fill="auto"/>
          </w:tcPr>
          <w:p w:rsidR="005229E6" w:rsidRPr="003B5854" w:rsidRDefault="005229E6" w:rsidP="005229E6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Odstraňování nápisů a znečištění na stěnách (šlápoty, nápisy)</w:t>
            </w:r>
          </w:p>
          <w:p w:rsidR="005229E6" w:rsidRPr="003B5854" w:rsidRDefault="005229E6" w:rsidP="005229E6">
            <w:pPr>
              <w:jc w:val="center"/>
              <w:rPr>
                <w:sz w:val="24"/>
                <w:szCs w:val="24"/>
              </w:rPr>
            </w:pPr>
          </w:p>
          <w:p w:rsidR="005229E6" w:rsidRPr="003B5854" w:rsidRDefault="005229E6" w:rsidP="005229E6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Odstranění prachu z vnitřních okenních parapetů</w:t>
            </w:r>
          </w:p>
          <w:p w:rsidR="005229E6" w:rsidRPr="003B5854" w:rsidRDefault="005229E6" w:rsidP="005229E6">
            <w:pPr>
              <w:jc w:val="center"/>
              <w:rPr>
                <w:sz w:val="24"/>
                <w:szCs w:val="24"/>
              </w:rPr>
            </w:pPr>
          </w:p>
          <w:p w:rsidR="005229E6" w:rsidRPr="003B5854" w:rsidRDefault="005229E6" w:rsidP="005229E6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Odstranění prachu z otopných těles</w:t>
            </w:r>
          </w:p>
        </w:tc>
      </w:tr>
      <w:tr w:rsidR="005229E6" w:rsidRPr="003B5854" w:rsidTr="00CC2963">
        <w:trPr>
          <w:trHeight w:val="1800"/>
        </w:trPr>
        <w:tc>
          <w:tcPr>
            <w:tcW w:w="818" w:type="dxa"/>
            <w:vMerge w:val="restart"/>
            <w:shd w:val="clear" w:color="auto" w:fill="auto"/>
            <w:textDirection w:val="btLr"/>
            <w:vAlign w:val="center"/>
            <w:hideMark/>
          </w:tcPr>
          <w:p w:rsidR="005229E6" w:rsidRPr="003B5854" w:rsidRDefault="005229E6" w:rsidP="005229E6">
            <w:pPr>
              <w:jc w:val="center"/>
              <w:rPr>
                <w:b/>
                <w:sz w:val="24"/>
                <w:szCs w:val="24"/>
              </w:rPr>
            </w:pPr>
            <w:r w:rsidRPr="003B5854">
              <w:rPr>
                <w:b/>
                <w:sz w:val="24"/>
                <w:szCs w:val="24"/>
              </w:rPr>
              <w:t>1 x za 3 měsíce</w:t>
            </w:r>
          </w:p>
        </w:tc>
        <w:tc>
          <w:tcPr>
            <w:tcW w:w="4652" w:type="dxa"/>
            <w:shd w:val="clear" w:color="auto" w:fill="auto"/>
            <w:hideMark/>
          </w:tcPr>
          <w:p w:rsidR="005229E6" w:rsidRPr="003B5854" w:rsidRDefault="005229E6" w:rsidP="005229E6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Konzervace ploch dle typů zařizovacího předmětu (voskování dřevěných povrchů, leštění a konzervace klik a železných úchytů apod.)</w:t>
            </w:r>
          </w:p>
          <w:p w:rsidR="005229E6" w:rsidRPr="003B5854" w:rsidRDefault="005229E6" w:rsidP="005229E6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Mytí svislých stěn – obkladů do výšky 1,5m</w:t>
            </w:r>
          </w:p>
        </w:tc>
        <w:tc>
          <w:tcPr>
            <w:tcW w:w="5373" w:type="dxa"/>
            <w:shd w:val="clear" w:color="auto" w:fill="auto"/>
            <w:hideMark/>
          </w:tcPr>
          <w:p w:rsidR="005229E6" w:rsidRPr="003B5854" w:rsidRDefault="005229E6" w:rsidP="005229E6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Konzervace ploch dle typů zařizovacího předmětu (voskování dřevěných povrchů, leštění a konzervace klik a železných úchytů apod.)</w:t>
            </w:r>
          </w:p>
          <w:p w:rsidR="005229E6" w:rsidRPr="003B5854" w:rsidRDefault="005229E6" w:rsidP="005229E6">
            <w:pPr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Mytí svislých stěn – obkladů do výšky 1,5m</w:t>
            </w:r>
          </w:p>
        </w:tc>
      </w:tr>
      <w:tr w:rsidR="005229E6" w:rsidRPr="003B5854" w:rsidTr="00CC2963">
        <w:trPr>
          <w:gridAfter w:val="2"/>
          <w:wAfter w:w="10025" w:type="dxa"/>
          <w:trHeight w:val="276"/>
        </w:trPr>
        <w:tc>
          <w:tcPr>
            <w:tcW w:w="818" w:type="dxa"/>
            <w:vMerge/>
            <w:vAlign w:val="center"/>
            <w:hideMark/>
          </w:tcPr>
          <w:p w:rsidR="005229E6" w:rsidRPr="003B5854" w:rsidRDefault="005229E6" w:rsidP="005229E6">
            <w:pPr>
              <w:jc w:val="center"/>
              <w:rPr>
                <w:sz w:val="24"/>
                <w:szCs w:val="24"/>
              </w:rPr>
            </w:pPr>
          </w:p>
        </w:tc>
      </w:tr>
    </w:tbl>
    <w:p w:rsidR="00565E01" w:rsidRPr="003B5854" w:rsidRDefault="00565E01" w:rsidP="00CC2963">
      <w:pPr>
        <w:jc w:val="center"/>
        <w:rPr>
          <w:sz w:val="24"/>
          <w:szCs w:val="24"/>
        </w:rPr>
      </w:pPr>
    </w:p>
    <w:p w:rsidR="00CD557B" w:rsidRPr="003B5854" w:rsidRDefault="00CD557B" w:rsidP="00CC2963">
      <w:pPr>
        <w:jc w:val="center"/>
        <w:rPr>
          <w:sz w:val="24"/>
          <w:szCs w:val="24"/>
        </w:rPr>
      </w:pPr>
    </w:p>
    <w:p w:rsidR="00565E01" w:rsidRPr="003B5854" w:rsidRDefault="00565E01" w:rsidP="00CC2963">
      <w:pPr>
        <w:jc w:val="center"/>
        <w:rPr>
          <w:sz w:val="24"/>
          <w:szCs w:val="24"/>
        </w:rPr>
      </w:pPr>
    </w:p>
    <w:p w:rsidR="00CC2963" w:rsidRPr="003B5854" w:rsidRDefault="00CC2963" w:rsidP="00CC2963">
      <w:pPr>
        <w:jc w:val="center"/>
        <w:rPr>
          <w:sz w:val="24"/>
          <w:szCs w:val="24"/>
        </w:rPr>
      </w:pPr>
    </w:p>
    <w:p w:rsidR="00CC2963" w:rsidRPr="003B5854" w:rsidRDefault="00CC2963" w:rsidP="00CC2963">
      <w:pPr>
        <w:jc w:val="center"/>
        <w:rPr>
          <w:sz w:val="24"/>
          <w:szCs w:val="24"/>
        </w:rPr>
      </w:pPr>
    </w:p>
    <w:p w:rsidR="00CC2963" w:rsidRPr="003B5854" w:rsidRDefault="00CC2963" w:rsidP="00CC2963">
      <w:pPr>
        <w:jc w:val="center"/>
        <w:rPr>
          <w:sz w:val="24"/>
          <w:szCs w:val="24"/>
        </w:rPr>
      </w:pPr>
    </w:p>
    <w:p w:rsidR="000A40B7" w:rsidRPr="003B5854" w:rsidRDefault="000A40B7" w:rsidP="00632229">
      <w:pPr>
        <w:rPr>
          <w:sz w:val="24"/>
          <w:szCs w:val="24"/>
        </w:rPr>
      </w:pPr>
    </w:p>
    <w:p w:rsidR="000A40B7" w:rsidRPr="003B5854" w:rsidRDefault="000A40B7" w:rsidP="00632229">
      <w:pPr>
        <w:rPr>
          <w:sz w:val="24"/>
          <w:szCs w:val="24"/>
        </w:rPr>
      </w:pPr>
    </w:p>
    <w:p w:rsidR="00565E01" w:rsidRPr="003B5854" w:rsidRDefault="00CE1DE4" w:rsidP="003E436B">
      <w:pPr>
        <w:pStyle w:val="Section"/>
        <w:widowControl/>
        <w:tabs>
          <w:tab w:val="left" w:pos="1276"/>
        </w:tabs>
        <w:spacing w:line="240" w:lineRule="auto"/>
        <w:jc w:val="left"/>
        <w:outlineLvl w:val="0"/>
        <w:rPr>
          <w:rFonts w:ascii="Times New Roman" w:hAnsi="Times New Roman" w:cs="Times New Roman"/>
          <w:caps/>
          <w:color w:val="000000"/>
          <w:sz w:val="24"/>
          <w:szCs w:val="24"/>
        </w:rPr>
      </w:pPr>
      <w:bookmarkStart w:id="3" w:name="_Toc205022605"/>
      <w:bookmarkStart w:id="4" w:name="_Toc215015923"/>
      <w:bookmarkStart w:id="5" w:name="_Toc247599668"/>
      <w:bookmarkStart w:id="6" w:name="_Toc437349291"/>
      <w:r w:rsidRPr="003B5854">
        <w:rPr>
          <w:rFonts w:ascii="Times New Roman" w:hAnsi="Times New Roman" w:cs="Times New Roman"/>
          <w:caps/>
          <w:color w:val="000000"/>
          <w:sz w:val="24"/>
          <w:szCs w:val="24"/>
        </w:rPr>
        <w:t xml:space="preserve">SPECIFIKACE POŽADAVKŮ NA </w:t>
      </w:r>
      <w:r w:rsidR="00A2345F">
        <w:rPr>
          <w:rFonts w:ascii="Times New Roman" w:hAnsi="Times New Roman" w:cs="Times New Roman"/>
          <w:caps/>
          <w:color w:val="000000"/>
          <w:sz w:val="24"/>
          <w:szCs w:val="24"/>
        </w:rPr>
        <w:t>DODÁVKU HYGIENICKÉHO</w:t>
      </w:r>
      <w:r w:rsidR="00BF1CE0" w:rsidRPr="003B5854">
        <w:rPr>
          <w:rFonts w:ascii="Times New Roman" w:hAnsi="Times New Roman" w:cs="Times New Roman"/>
          <w:caps/>
          <w:color w:val="000000"/>
          <w:sz w:val="24"/>
          <w:szCs w:val="24"/>
        </w:rPr>
        <w:t xml:space="preserve"> </w:t>
      </w:r>
      <w:r w:rsidRPr="003B5854">
        <w:rPr>
          <w:rFonts w:ascii="Times New Roman" w:hAnsi="Times New Roman" w:cs="Times New Roman"/>
          <w:caps/>
          <w:color w:val="000000"/>
          <w:sz w:val="24"/>
          <w:szCs w:val="24"/>
        </w:rPr>
        <w:t>MATERIÁLU A JINÉHO SPOTŘEBNÍHO MATERIÁLU</w:t>
      </w:r>
      <w:bookmarkEnd w:id="3"/>
      <w:bookmarkEnd w:id="4"/>
      <w:bookmarkEnd w:id="5"/>
      <w:bookmarkEnd w:id="6"/>
    </w:p>
    <w:p w:rsidR="00565E01" w:rsidRPr="003B5854" w:rsidRDefault="00565E01" w:rsidP="00EE1E45">
      <w:pPr>
        <w:pStyle w:val="Zkladntextodsazen1"/>
        <w:tabs>
          <w:tab w:val="left" w:pos="-180"/>
        </w:tabs>
        <w:spacing w:before="120"/>
        <w:ind w:left="0"/>
        <w:jc w:val="both"/>
        <w:rPr>
          <w:color w:val="000000"/>
          <w:sz w:val="24"/>
          <w:szCs w:val="24"/>
        </w:rPr>
      </w:pPr>
    </w:p>
    <w:p w:rsidR="00565E01" w:rsidRPr="003B5854" w:rsidRDefault="00CE1DE4" w:rsidP="00A600BA">
      <w:pPr>
        <w:pStyle w:val="Zkladntextodsazen1"/>
        <w:numPr>
          <w:ilvl w:val="0"/>
          <w:numId w:val="3"/>
        </w:numPr>
        <w:tabs>
          <w:tab w:val="clear" w:pos="720"/>
          <w:tab w:val="left" w:pos="-180"/>
          <w:tab w:val="num" w:pos="284"/>
        </w:tabs>
        <w:spacing w:before="120"/>
        <w:ind w:hanging="720"/>
        <w:jc w:val="both"/>
        <w:rPr>
          <w:color w:val="000000"/>
          <w:sz w:val="24"/>
          <w:szCs w:val="24"/>
        </w:rPr>
      </w:pPr>
      <w:r w:rsidRPr="003B5854">
        <w:rPr>
          <w:b/>
          <w:bCs/>
          <w:color w:val="000000"/>
          <w:sz w:val="24"/>
          <w:szCs w:val="24"/>
        </w:rPr>
        <w:t>Dodávka hygienického materiálu</w:t>
      </w:r>
      <w:r w:rsidRPr="003B5854">
        <w:rPr>
          <w:color w:val="000000"/>
          <w:sz w:val="24"/>
          <w:szCs w:val="24"/>
        </w:rPr>
        <w:t xml:space="preserve"> se týká těchto prostor:</w:t>
      </w:r>
    </w:p>
    <w:p w:rsidR="00565E01" w:rsidRPr="003B5854" w:rsidRDefault="00CE1DE4" w:rsidP="00A600BA">
      <w:pPr>
        <w:pStyle w:val="Zkladntextodsazen1"/>
        <w:numPr>
          <w:ilvl w:val="0"/>
          <w:numId w:val="2"/>
        </w:numPr>
        <w:tabs>
          <w:tab w:val="left" w:pos="-180"/>
        </w:tabs>
        <w:spacing w:before="120"/>
        <w:jc w:val="both"/>
        <w:rPr>
          <w:color w:val="000000"/>
          <w:sz w:val="24"/>
          <w:szCs w:val="24"/>
        </w:rPr>
      </w:pPr>
      <w:r w:rsidRPr="003B5854">
        <w:rPr>
          <w:color w:val="000000"/>
          <w:sz w:val="24"/>
          <w:szCs w:val="24"/>
        </w:rPr>
        <w:t>Veřejné toalety</w:t>
      </w:r>
    </w:p>
    <w:p w:rsidR="00565E01" w:rsidRPr="003B5854" w:rsidRDefault="00CE1DE4" w:rsidP="00A600BA">
      <w:pPr>
        <w:pStyle w:val="Zkladntextodsazen1"/>
        <w:numPr>
          <w:ilvl w:val="0"/>
          <w:numId w:val="2"/>
        </w:numPr>
        <w:tabs>
          <w:tab w:val="left" w:pos="-180"/>
        </w:tabs>
        <w:spacing w:before="120"/>
        <w:jc w:val="both"/>
        <w:rPr>
          <w:color w:val="000000"/>
          <w:sz w:val="24"/>
          <w:szCs w:val="24"/>
        </w:rPr>
      </w:pPr>
      <w:r w:rsidRPr="003B5854">
        <w:rPr>
          <w:color w:val="000000"/>
          <w:sz w:val="24"/>
          <w:szCs w:val="24"/>
        </w:rPr>
        <w:t>Veřejné umývárny a koupelny</w:t>
      </w:r>
    </w:p>
    <w:p w:rsidR="00565E01" w:rsidRPr="003B5854" w:rsidRDefault="00CE1DE4" w:rsidP="00A600BA">
      <w:pPr>
        <w:pStyle w:val="Zkladntextodsazen1"/>
        <w:numPr>
          <w:ilvl w:val="0"/>
          <w:numId w:val="2"/>
        </w:numPr>
        <w:tabs>
          <w:tab w:val="left" w:pos="-180"/>
        </w:tabs>
        <w:spacing w:before="120"/>
        <w:jc w:val="both"/>
        <w:rPr>
          <w:color w:val="000000"/>
          <w:sz w:val="24"/>
          <w:szCs w:val="24"/>
        </w:rPr>
      </w:pPr>
      <w:r w:rsidRPr="003B5854">
        <w:rPr>
          <w:color w:val="000000"/>
          <w:sz w:val="24"/>
          <w:szCs w:val="24"/>
        </w:rPr>
        <w:t>Neveřejné toalety</w:t>
      </w:r>
    </w:p>
    <w:p w:rsidR="00565E01" w:rsidRPr="003B5854" w:rsidRDefault="00CE1DE4" w:rsidP="00A600BA">
      <w:pPr>
        <w:pStyle w:val="Zkladntextodsazen1"/>
        <w:numPr>
          <w:ilvl w:val="0"/>
          <w:numId w:val="2"/>
        </w:numPr>
        <w:tabs>
          <w:tab w:val="left" w:pos="-180"/>
        </w:tabs>
        <w:spacing w:before="120"/>
        <w:jc w:val="both"/>
        <w:rPr>
          <w:color w:val="000000"/>
          <w:sz w:val="24"/>
          <w:szCs w:val="24"/>
        </w:rPr>
      </w:pPr>
      <w:r w:rsidRPr="003B5854">
        <w:rPr>
          <w:color w:val="000000"/>
          <w:sz w:val="24"/>
          <w:szCs w:val="24"/>
        </w:rPr>
        <w:t>Neveřejné umývárny a koupelny</w:t>
      </w:r>
    </w:p>
    <w:p w:rsidR="008D221C" w:rsidRPr="003B5854" w:rsidRDefault="00CE1DE4" w:rsidP="00A600BA">
      <w:pPr>
        <w:pStyle w:val="Zkladntextodsazen1"/>
        <w:numPr>
          <w:ilvl w:val="0"/>
          <w:numId w:val="2"/>
        </w:numPr>
        <w:tabs>
          <w:tab w:val="left" w:pos="-180"/>
        </w:tabs>
        <w:spacing w:before="120"/>
        <w:jc w:val="both"/>
        <w:rPr>
          <w:color w:val="000000"/>
          <w:sz w:val="24"/>
          <w:szCs w:val="24"/>
        </w:rPr>
      </w:pPr>
      <w:r w:rsidRPr="003B5854">
        <w:rPr>
          <w:color w:val="000000"/>
          <w:sz w:val="24"/>
          <w:szCs w:val="24"/>
        </w:rPr>
        <w:t xml:space="preserve">Haly </w:t>
      </w:r>
    </w:p>
    <w:p w:rsidR="00565E01" w:rsidRPr="003B5854" w:rsidRDefault="00CE1DE4" w:rsidP="00EE1E45">
      <w:pPr>
        <w:pStyle w:val="Zkladntextodsazen1"/>
        <w:tabs>
          <w:tab w:val="left" w:pos="-180"/>
        </w:tabs>
        <w:spacing w:before="120"/>
        <w:ind w:left="0"/>
        <w:jc w:val="both"/>
        <w:rPr>
          <w:color w:val="000000"/>
          <w:sz w:val="24"/>
          <w:szCs w:val="24"/>
        </w:rPr>
      </w:pPr>
      <w:r w:rsidRPr="003B5854">
        <w:rPr>
          <w:color w:val="000000"/>
          <w:sz w:val="24"/>
          <w:szCs w:val="24"/>
        </w:rPr>
        <w:t xml:space="preserve">Ve všech výše uvedených prostorách musí být naplněný dávkovač </w:t>
      </w:r>
      <w:r w:rsidRPr="003B5854">
        <w:rPr>
          <w:b/>
          <w:bCs/>
          <w:color w:val="000000"/>
          <w:sz w:val="24"/>
          <w:szCs w:val="24"/>
        </w:rPr>
        <w:t>tekutého mýdla</w:t>
      </w:r>
      <w:r w:rsidRPr="003B5854">
        <w:rPr>
          <w:color w:val="000000"/>
          <w:sz w:val="24"/>
          <w:szCs w:val="24"/>
        </w:rPr>
        <w:t xml:space="preserve">, zásobníky </w:t>
      </w:r>
      <w:r w:rsidRPr="003B5854">
        <w:rPr>
          <w:b/>
          <w:bCs/>
          <w:color w:val="000000"/>
          <w:sz w:val="24"/>
          <w:szCs w:val="24"/>
        </w:rPr>
        <w:t>papírových ručníků</w:t>
      </w:r>
      <w:r w:rsidRPr="003B5854">
        <w:rPr>
          <w:color w:val="000000"/>
          <w:sz w:val="24"/>
          <w:szCs w:val="24"/>
        </w:rPr>
        <w:t xml:space="preserve">, </w:t>
      </w:r>
      <w:r w:rsidRPr="003B5854">
        <w:rPr>
          <w:b/>
          <w:bCs/>
          <w:color w:val="000000"/>
          <w:sz w:val="24"/>
          <w:szCs w:val="24"/>
        </w:rPr>
        <w:t>toaletního papíru</w:t>
      </w:r>
      <w:r w:rsidRPr="003B5854">
        <w:rPr>
          <w:color w:val="000000"/>
          <w:sz w:val="24"/>
          <w:szCs w:val="24"/>
        </w:rPr>
        <w:t xml:space="preserve"> a </w:t>
      </w:r>
      <w:r w:rsidRPr="003B5854">
        <w:rPr>
          <w:b/>
          <w:bCs/>
          <w:color w:val="000000"/>
          <w:sz w:val="24"/>
          <w:szCs w:val="24"/>
        </w:rPr>
        <w:t>dámských hygienických sáčků</w:t>
      </w:r>
      <w:r w:rsidRPr="003B5854">
        <w:rPr>
          <w:color w:val="000000"/>
          <w:sz w:val="24"/>
          <w:szCs w:val="24"/>
        </w:rPr>
        <w:t xml:space="preserve">. Na WC s elektrickým sušičem rukou nemusí být k dispozici žádné papírové ručníky. Požadavky jsou splněny, když je k dispozici více jak 50 % prostředků. </w:t>
      </w:r>
    </w:p>
    <w:p w:rsidR="00565E01" w:rsidRPr="003B5854" w:rsidRDefault="00CE1DE4" w:rsidP="00A600BA">
      <w:pPr>
        <w:pStyle w:val="Zkladntextodsazen1"/>
        <w:numPr>
          <w:ilvl w:val="0"/>
          <w:numId w:val="3"/>
        </w:numPr>
        <w:tabs>
          <w:tab w:val="clear" w:pos="720"/>
          <w:tab w:val="left" w:pos="-180"/>
          <w:tab w:val="num" w:pos="284"/>
        </w:tabs>
        <w:spacing w:before="120"/>
        <w:ind w:left="284" w:hanging="284"/>
        <w:jc w:val="both"/>
        <w:rPr>
          <w:color w:val="000000"/>
          <w:sz w:val="24"/>
          <w:szCs w:val="24"/>
        </w:rPr>
      </w:pPr>
      <w:r w:rsidRPr="003B5854">
        <w:rPr>
          <w:b/>
          <w:bCs/>
          <w:color w:val="000000"/>
          <w:sz w:val="24"/>
          <w:szCs w:val="24"/>
        </w:rPr>
        <w:t xml:space="preserve">Dodávka jiného spotřebního materiálu </w:t>
      </w:r>
      <w:r w:rsidRPr="003B5854">
        <w:rPr>
          <w:color w:val="000000"/>
          <w:sz w:val="24"/>
          <w:szCs w:val="24"/>
        </w:rPr>
        <w:t>se týká:</w:t>
      </w:r>
    </w:p>
    <w:p w:rsidR="00565E01" w:rsidRPr="003B5854" w:rsidRDefault="00CE1DE4" w:rsidP="00A600BA">
      <w:pPr>
        <w:pStyle w:val="Zkladntextodsazen1"/>
        <w:numPr>
          <w:ilvl w:val="0"/>
          <w:numId w:val="2"/>
        </w:numPr>
        <w:tabs>
          <w:tab w:val="left" w:pos="-180"/>
        </w:tabs>
        <w:spacing w:before="120"/>
        <w:jc w:val="both"/>
        <w:rPr>
          <w:color w:val="000000"/>
          <w:sz w:val="24"/>
          <w:szCs w:val="24"/>
        </w:rPr>
      </w:pPr>
      <w:r w:rsidRPr="003B5854">
        <w:rPr>
          <w:color w:val="000000"/>
          <w:sz w:val="24"/>
          <w:szCs w:val="24"/>
        </w:rPr>
        <w:t xml:space="preserve">všech prostor, které jsou vybaveny odpadkovými koši a u kterých je požadavek </w:t>
      </w:r>
      <w:r w:rsidRPr="003B5854">
        <w:rPr>
          <w:color w:val="000000"/>
          <w:sz w:val="24"/>
          <w:szCs w:val="24"/>
        </w:rPr>
        <w:br/>
        <w:t xml:space="preserve">na vynášení odpadkových košů s frekvencí 1 x týdně a </w:t>
      </w:r>
      <w:r w:rsidR="004F4DE1" w:rsidRPr="003B5854">
        <w:rPr>
          <w:color w:val="000000"/>
          <w:sz w:val="24"/>
          <w:szCs w:val="24"/>
        </w:rPr>
        <w:t>vyšší</w:t>
      </w:r>
      <w:r w:rsidRPr="003B5854">
        <w:rPr>
          <w:color w:val="000000"/>
          <w:sz w:val="24"/>
          <w:szCs w:val="24"/>
        </w:rPr>
        <w:t xml:space="preserve">. </w:t>
      </w:r>
    </w:p>
    <w:p w:rsidR="00565E01" w:rsidRPr="003B5854" w:rsidRDefault="00CE1DE4" w:rsidP="00EE1E45">
      <w:pPr>
        <w:pStyle w:val="Zkladntextodsazen1"/>
        <w:tabs>
          <w:tab w:val="left" w:pos="-180"/>
        </w:tabs>
        <w:spacing w:before="120"/>
        <w:ind w:left="0"/>
        <w:jc w:val="both"/>
        <w:rPr>
          <w:color w:val="000000"/>
          <w:sz w:val="24"/>
          <w:szCs w:val="24"/>
        </w:rPr>
      </w:pPr>
      <w:r w:rsidRPr="003B5854">
        <w:rPr>
          <w:color w:val="000000"/>
          <w:sz w:val="24"/>
          <w:szCs w:val="24"/>
        </w:rPr>
        <w:t xml:space="preserve">Požadována je dodávka </w:t>
      </w:r>
      <w:r w:rsidRPr="003B5854">
        <w:rPr>
          <w:b/>
          <w:bCs/>
          <w:color w:val="000000"/>
          <w:sz w:val="24"/>
          <w:szCs w:val="24"/>
        </w:rPr>
        <w:t xml:space="preserve">pytlů na odpadky </w:t>
      </w:r>
      <w:r w:rsidRPr="003B5854">
        <w:rPr>
          <w:color w:val="000000"/>
          <w:sz w:val="24"/>
          <w:szCs w:val="24"/>
        </w:rPr>
        <w:t>ve velikosti odpovídající odpadkovým košům. Požadavky jsou splněny, když jsou pytle na odpadky upevněny ve všech koších.</w:t>
      </w:r>
    </w:p>
    <w:p w:rsidR="00305E6C" w:rsidRPr="003B5854" w:rsidRDefault="00CE1DE4" w:rsidP="00305E6C">
      <w:pPr>
        <w:pStyle w:val="Zkladntextodsazen1"/>
        <w:numPr>
          <w:ilvl w:val="0"/>
          <w:numId w:val="2"/>
        </w:numPr>
        <w:tabs>
          <w:tab w:val="left" w:pos="-180"/>
        </w:tabs>
        <w:spacing w:before="120"/>
        <w:jc w:val="both"/>
        <w:rPr>
          <w:color w:val="000000"/>
          <w:sz w:val="24"/>
          <w:szCs w:val="24"/>
        </w:rPr>
      </w:pPr>
      <w:r w:rsidRPr="003B5854">
        <w:rPr>
          <w:color w:val="000000"/>
          <w:sz w:val="24"/>
          <w:szCs w:val="24"/>
        </w:rPr>
        <w:t>Všech prostor, které jsou vybaveny mobiliářem pro udržení čistoty (odpadkové koše, držáky toaletního papíru, mýdelníky apod.).</w:t>
      </w:r>
    </w:p>
    <w:p w:rsidR="00565E01" w:rsidRPr="003B5854" w:rsidRDefault="00CE1DE4" w:rsidP="00EE1E45">
      <w:pPr>
        <w:pStyle w:val="Zkladntextodsazen1"/>
        <w:tabs>
          <w:tab w:val="left" w:pos="-180"/>
        </w:tabs>
        <w:spacing w:before="120"/>
        <w:ind w:left="0"/>
        <w:jc w:val="both"/>
        <w:rPr>
          <w:color w:val="000000"/>
          <w:sz w:val="24"/>
          <w:szCs w:val="24"/>
        </w:rPr>
      </w:pPr>
      <w:r w:rsidRPr="003B5854">
        <w:rPr>
          <w:color w:val="000000"/>
          <w:sz w:val="24"/>
          <w:szCs w:val="24"/>
        </w:rPr>
        <w:t xml:space="preserve">Požadováno je doplňování zcizeného nebo poškozeného </w:t>
      </w:r>
      <w:r w:rsidRPr="003B5854">
        <w:rPr>
          <w:b/>
          <w:color w:val="000000"/>
          <w:sz w:val="24"/>
          <w:szCs w:val="24"/>
        </w:rPr>
        <w:t>mobiliáře</w:t>
      </w:r>
      <w:r w:rsidRPr="003B5854">
        <w:rPr>
          <w:color w:val="000000"/>
          <w:sz w:val="24"/>
          <w:szCs w:val="24"/>
        </w:rPr>
        <w:t xml:space="preserve">. Požadavky jsou splněny, </w:t>
      </w:r>
      <w:r w:rsidRPr="003B5854">
        <w:rPr>
          <w:color w:val="000000"/>
          <w:sz w:val="24"/>
          <w:szCs w:val="24"/>
        </w:rPr>
        <w:br/>
        <w:t>když při následujícím úklidu po zjištění úbytku je mobiliář doplněn do počtu stanoveného Plánem úklidu</w:t>
      </w:r>
      <w:r w:rsidR="00F37B77" w:rsidRPr="003B5854">
        <w:rPr>
          <w:color w:val="000000"/>
          <w:sz w:val="24"/>
          <w:szCs w:val="24"/>
        </w:rPr>
        <w:t>.</w:t>
      </w:r>
    </w:p>
    <w:p w:rsidR="008D221C" w:rsidRPr="003B5854" w:rsidRDefault="004B153F" w:rsidP="00EE1E45">
      <w:pPr>
        <w:pStyle w:val="Zkladntextodsazen1"/>
        <w:tabs>
          <w:tab w:val="left" w:pos="-180"/>
        </w:tabs>
        <w:spacing w:before="120"/>
        <w:ind w:left="0"/>
        <w:jc w:val="both"/>
        <w:rPr>
          <w:color w:val="000000"/>
          <w:sz w:val="24"/>
          <w:szCs w:val="24"/>
        </w:rPr>
      </w:pPr>
      <w:r w:rsidRPr="003B5854">
        <w:rPr>
          <w:b/>
          <w:sz w:val="24"/>
          <w:szCs w:val="24"/>
        </w:rPr>
        <w:t>Cena dodávky spotřebního materiálu bude zahrnuta v jednotkových nabídkových cenách služeb úklidu.</w:t>
      </w:r>
    </w:p>
    <w:p w:rsidR="00565E01" w:rsidRPr="00A2345F" w:rsidRDefault="00CE1DE4" w:rsidP="00A2345F">
      <w:pPr>
        <w:rPr>
          <w:color w:val="000000"/>
          <w:sz w:val="24"/>
          <w:szCs w:val="24"/>
        </w:rPr>
      </w:pPr>
      <w:r w:rsidRPr="003B5854">
        <w:rPr>
          <w:color w:val="000000"/>
          <w:sz w:val="24"/>
          <w:szCs w:val="24"/>
        </w:rPr>
        <w:br w:type="page"/>
      </w:r>
      <w:bookmarkStart w:id="7" w:name="_Toc215015924"/>
      <w:bookmarkStart w:id="8" w:name="_Toc247599669"/>
      <w:bookmarkStart w:id="9" w:name="_Toc437349292"/>
      <w:r w:rsidRPr="003B5854">
        <w:rPr>
          <w:caps/>
          <w:color w:val="000000"/>
          <w:sz w:val="24"/>
          <w:szCs w:val="24"/>
        </w:rPr>
        <w:lastRenderedPageBreak/>
        <w:t>POŽADAVKY NA ZAJIŠTĚNÍ KVALITY</w:t>
      </w:r>
      <w:bookmarkEnd w:id="7"/>
      <w:bookmarkEnd w:id="8"/>
      <w:bookmarkEnd w:id="9"/>
    </w:p>
    <w:p w:rsidR="00981FAE" w:rsidRPr="003B5854" w:rsidRDefault="00981FAE" w:rsidP="00EE1E45">
      <w:pPr>
        <w:pStyle w:val="Zkladntextodsazen1"/>
        <w:tabs>
          <w:tab w:val="left" w:pos="0"/>
        </w:tabs>
        <w:spacing w:before="120"/>
        <w:jc w:val="both"/>
        <w:rPr>
          <w:sz w:val="24"/>
          <w:szCs w:val="24"/>
        </w:rPr>
      </w:pPr>
    </w:p>
    <w:p w:rsidR="00565E01" w:rsidRPr="003B5854" w:rsidRDefault="00CE1DE4" w:rsidP="00A600BA">
      <w:pPr>
        <w:pStyle w:val="Zkladntextodsazen1"/>
        <w:keepNext/>
        <w:widowControl w:val="0"/>
        <w:numPr>
          <w:ilvl w:val="0"/>
          <w:numId w:val="4"/>
        </w:numPr>
        <w:tabs>
          <w:tab w:val="clear" w:pos="1440"/>
          <w:tab w:val="left" w:pos="0"/>
          <w:tab w:val="num" w:pos="426"/>
        </w:tabs>
        <w:spacing w:before="120"/>
        <w:ind w:hanging="1440"/>
        <w:jc w:val="both"/>
        <w:rPr>
          <w:b/>
          <w:bCs/>
          <w:color w:val="000000"/>
          <w:sz w:val="24"/>
          <w:szCs w:val="24"/>
        </w:rPr>
      </w:pPr>
      <w:r w:rsidRPr="003B5854">
        <w:rPr>
          <w:b/>
          <w:bCs/>
          <w:color w:val="000000"/>
          <w:sz w:val="24"/>
          <w:szCs w:val="24"/>
        </w:rPr>
        <w:t>Kniha úklidu</w:t>
      </w:r>
    </w:p>
    <w:p w:rsidR="00565E01" w:rsidRPr="003B5854" w:rsidRDefault="00E04F80" w:rsidP="00EE1E45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Správce</w:t>
      </w:r>
      <w:r w:rsidR="00CE1DE4" w:rsidRPr="003B5854">
        <w:rPr>
          <w:sz w:val="24"/>
          <w:szCs w:val="24"/>
        </w:rPr>
        <w:t xml:space="preserve"> zabezpečí zavedení </w:t>
      </w:r>
      <w:r w:rsidR="00CE1DE4" w:rsidRPr="003B5854">
        <w:rPr>
          <w:b/>
          <w:bCs/>
          <w:sz w:val="24"/>
          <w:szCs w:val="24"/>
        </w:rPr>
        <w:t>Knihy úklidu</w:t>
      </w:r>
      <w:r w:rsidR="00CE1DE4" w:rsidRPr="003B5854">
        <w:rPr>
          <w:sz w:val="24"/>
          <w:szCs w:val="24"/>
        </w:rPr>
        <w:t xml:space="preserve"> a zavazuje se po každém úklidu vést záznam o skutečně provedené práci </w:t>
      </w:r>
      <w:r>
        <w:rPr>
          <w:sz w:val="24"/>
          <w:szCs w:val="24"/>
        </w:rPr>
        <w:t>a předkládat ho osobě pověřené O</w:t>
      </w:r>
      <w:r w:rsidR="00CE1DE4" w:rsidRPr="003B5854">
        <w:rPr>
          <w:sz w:val="24"/>
          <w:szCs w:val="24"/>
        </w:rPr>
        <w:t xml:space="preserve">bjednatelem k odsouhlasení (rozsah informací bude odpovídat rozsahu informací dle plánu úklidu). Řádně vyplněná kopie </w:t>
      </w:r>
      <w:r w:rsidR="00CE1DE4" w:rsidRPr="003B5854">
        <w:rPr>
          <w:b/>
          <w:bCs/>
          <w:sz w:val="24"/>
          <w:szCs w:val="24"/>
        </w:rPr>
        <w:t>Knihy úklidu</w:t>
      </w:r>
      <w:r w:rsidR="00CE1DE4" w:rsidRPr="003B5854">
        <w:rPr>
          <w:sz w:val="24"/>
          <w:szCs w:val="24"/>
        </w:rPr>
        <w:t xml:space="preserve"> je povinnou přílohou předkládaných faktur.</w:t>
      </w:r>
    </w:p>
    <w:p w:rsidR="00565E01" w:rsidRPr="003B5854" w:rsidRDefault="00CE1DE4" w:rsidP="00EE1E45">
      <w:pPr>
        <w:spacing w:before="120"/>
        <w:jc w:val="both"/>
        <w:rPr>
          <w:sz w:val="24"/>
          <w:szCs w:val="24"/>
        </w:rPr>
      </w:pPr>
      <w:r w:rsidRPr="003B5854">
        <w:rPr>
          <w:sz w:val="24"/>
          <w:szCs w:val="24"/>
        </w:rPr>
        <w:t>Vše</w:t>
      </w:r>
      <w:r w:rsidR="00E04F80">
        <w:rPr>
          <w:sz w:val="24"/>
          <w:szCs w:val="24"/>
        </w:rPr>
        <w:t>chny osoby oprávněné jednat za O</w:t>
      </w:r>
      <w:r w:rsidRPr="003B5854">
        <w:rPr>
          <w:sz w:val="24"/>
          <w:szCs w:val="24"/>
        </w:rPr>
        <w:t xml:space="preserve">bjednatele ve věcech zajištění úklidu jsou oprávněny provádět namátkovou kontrolu kvality prováděných úklidových prací včetně kontroly řádného vedení </w:t>
      </w:r>
      <w:r w:rsidRPr="003B5854">
        <w:rPr>
          <w:b/>
          <w:bCs/>
          <w:sz w:val="24"/>
          <w:szCs w:val="24"/>
        </w:rPr>
        <w:t>knihy úklidu</w:t>
      </w:r>
      <w:r w:rsidRPr="003B5854">
        <w:rPr>
          <w:sz w:val="24"/>
          <w:szCs w:val="24"/>
        </w:rPr>
        <w:t xml:space="preserve">, avšak jsou povinny umožnit účast osoby oprávněné jednat ve věcech úklidu za </w:t>
      </w:r>
      <w:r w:rsidR="00E04F80">
        <w:rPr>
          <w:sz w:val="24"/>
          <w:szCs w:val="24"/>
        </w:rPr>
        <w:t>Správc</w:t>
      </w:r>
      <w:r w:rsidRPr="003B5854">
        <w:rPr>
          <w:sz w:val="24"/>
          <w:szCs w:val="24"/>
        </w:rPr>
        <w:t xml:space="preserve">e. Tato osoba je povinna se na vyzvání kontroly účastnit. </w:t>
      </w:r>
    </w:p>
    <w:p w:rsidR="00A466D6" w:rsidRPr="003B5854" w:rsidRDefault="00CE1DE4" w:rsidP="00EE1E45">
      <w:pPr>
        <w:spacing w:before="120"/>
        <w:jc w:val="both"/>
        <w:rPr>
          <w:sz w:val="24"/>
          <w:szCs w:val="24"/>
        </w:rPr>
      </w:pPr>
      <w:r w:rsidRPr="003B5854">
        <w:rPr>
          <w:sz w:val="24"/>
          <w:szCs w:val="24"/>
        </w:rPr>
        <w:t>Na případné nedostatky prokazatelně způsobené nekvalitním prove</w:t>
      </w:r>
      <w:r w:rsidR="00E04F80">
        <w:rPr>
          <w:sz w:val="24"/>
          <w:szCs w:val="24"/>
        </w:rPr>
        <w:t>dením práce pověřený pracovník O</w:t>
      </w:r>
      <w:r w:rsidRPr="003B5854">
        <w:rPr>
          <w:sz w:val="24"/>
          <w:szCs w:val="24"/>
        </w:rPr>
        <w:t xml:space="preserve">bjednatele upozorní </w:t>
      </w:r>
      <w:r w:rsidR="00E04F80">
        <w:rPr>
          <w:sz w:val="24"/>
          <w:szCs w:val="24"/>
        </w:rPr>
        <w:t>Správc</w:t>
      </w:r>
      <w:r w:rsidRPr="003B5854">
        <w:rPr>
          <w:sz w:val="24"/>
          <w:szCs w:val="24"/>
        </w:rPr>
        <w:t xml:space="preserve">e okamžitě, nejpozději však do 24 hod. ode dne provedení služby nebo doby, kdy měla být služba provedena. </w:t>
      </w:r>
      <w:r w:rsidR="00C42680" w:rsidRPr="003B5854">
        <w:rPr>
          <w:sz w:val="24"/>
          <w:szCs w:val="24"/>
        </w:rPr>
        <w:t>Sankce za závady v provedení úkli</w:t>
      </w:r>
      <w:r w:rsidR="00C54F70" w:rsidRPr="003B5854">
        <w:rPr>
          <w:sz w:val="24"/>
          <w:szCs w:val="24"/>
        </w:rPr>
        <w:t>du jsou uvedeny ve smlouvě</w:t>
      </w:r>
      <w:r w:rsidR="003828BC" w:rsidRPr="003B5854">
        <w:rPr>
          <w:sz w:val="24"/>
          <w:szCs w:val="24"/>
        </w:rPr>
        <w:t xml:space="preserve">. </w:t>
      </w:r>
      <w:r w:rsidR="00C42680" w:rsidRPr="003B5854">
        <w:rPr>
          <w:sz w:val="24"/>
          <w:szCs w:val="24"/>
        </w:rPr>
        <w:t>V plánu úklidu bude uveden způsob uložení knihy úklidu.</w:t>
      </w:r>
    </w:p>
    <w:p w:rsidR="0053000B" w:rsidRPr="003B5854" w:rsidRDefault="0053000B" w:rsidP="00EE1E45">
      <w:pPr>
        <w:tabs>
          <w:tab w:val="left" w:pos="-180"/>
          <w:tab w:val="num" w:pos="360"/>
        </w:tabs>
        <w:spacing w:before="120" w:after="120"/>
        <w:jc w:val="both"/>
        <w:rPr>
          <w:color w:val="000000"/>
          <w:sz w:val="24"/>
          <w:szCs w:val="24"/>
        </w:rPr>
        <w:sectPr w:rsidR="0053000B" w:rsidRPr="003B5854" w:rsidSect="00CC2963">
          <w:pgSz w:w="11906" w:h="16838" w:code="9"/>
          <w:pgMar w:top="1134" w:right="1134" w:bottom="851" w:left="1134" w:header="709" w:footer="709" w:gutter="0"/>
          <w:cols w:space="708"/>
        </w:sectPr>
      </w:pPr>
    </w:p>
    <w:p w:rsidR="008A7DCF" w:rsidRPr="003B5854" w:rsidRDefault="008A7DCF" w:rsidP="008A7DCF">
      <w:pPr>
        <w:pStyle w:val="Section"/>
        <w:widowControl/>
        <w:tabs>
          <w:tab w:val="left" w:pos="1276"/>
        </w:tabs>
        <w:spacing w:line="240" w:lineRule="auto"/>
        <w:jc w:val="both"/>
        <w:outlineLvl w:val="0"/>
        <w:rPr>
          <w:rFonts w:ascii="Times New Roman" w:hAnsi="Times New Roman" w:cs="Times New Roman"/>
          <w:caps/>
          <w:color w:val="000000"/>
          <w:sz w:val="24"/>
          <w:szCs w:val="24"/>
        </w:rPr>
      </w:pPr>
      <w:r w:rsidRPr="003B5854">
        <w:rPr>
          <w:rFonts w:ascii="Times New Roman" w:hAnsi="Times New Roman" w:cs="Times New Roman"/>
          <w:caps/>
          <w:color w:val="000000"/>
          <w:sz w:val="24"/>
          <w:szCs w:val="24"/>
        </w:rPr>
        <w:lastRenderedPageBreak/>
        <w:t xml:space="preserve">NORMATIV </w:t>
      </w:r>
      <w:r w:rsidRPr="003B5854">
        <w:rPr>
          <w:rFonts w:ascii="Times New Roman" w:hAnsi="Times New Roman" w:cs="Times New Roman"/>
          <w:caps/>
          <w:color w:val="000000"/>
          <w:sz w:val="24"/>
          <w:szCs w:val="24"/>
          <w:u w:val="single"/>
        </w:rPr>
        <w:t>MĚSÍČNÍ</w:t>
      </w:r>
      <w:r w:rsidRPr="003B5854">
        <w:rPr>
          <w:rFonts w:ascii="Times New Roman" w:hAnsi="Times New Roman" w:cs="Times New Roman"/>
          <w:caps/>
          <w:color w:val="000000"/>
          <w:sz w:val="24"/>
          <w:szCs w:val="24"/>
        </w:rPr>
        <w:t xml:space="preserve"> SPOTŘEBY MATERIÁLU </w:t>
      </w:r>
      <w:r w:rsidR="00BF1CE0" w:rsidRPr="003B5854">
        <w:rPr>
          <w:rFonts w:ascii="Times New Roman" w:hAnsi="Times New Roman" w:cs="Times New Roman"/>
          <w:caps/>
          <w:color w:val="000000"/>
          <w:sz w:val="24"/>
          <w:szCs w:val="24"/>
        </w:rPr>
        <w:t xml:space="preserve">        </w:t>
      </w:r>
      <w:r w:rsidR="00BF1CE0" w:rsidRPr="003B5854">
        <w:rPr>
          <w:rFonts w:ascii="Times New Roman" w:hAnsi="Times New Roman" w:cs="Times New Roman"/>
          <w:caps/>
          <w:color w:val="000000"/>
          <w:sz w:val="24"/>
          <w:szCs w:val="24"/>
        </w:rPr>
        <w:tab/>
      </w:r>
      <w:r w:rsidR="00BF1CE0" w:rsidRPr="003B5854">
        <w:rPr>
          <w:rFonts w:ascii="Times New Roman" w:hAnsi="Times New Roman" w:cs="Times New Roman"/>
          <w:caps/>
          <w:color w:val="000000"/>
          <w:sz w:val="24"/>
          <w:szCs w:val="24"/>
        </w:rPr>
        <w:tab/>
      </w:r>
      <w:r w:rsidR="00BF1CE0" w:rsidRPr="003B5854">
        <w:rPr>
          <w:rFonts w:ascii="Times New Roman" w:hAnsi="Times New Roman" w:cs="Times New Roman"/>
          <w:caps/>
          <w:color w:val="000000"/>
          <w:sz w:val="24"/>
          <w:szCs w:val="24"/>
        </w:rPr>
        <w:tab/>
        <w:t xml:space="preserve">                                  </w:t>
      </w:r>
      <w:r w:rsidRPr="003B5854">
        <w:rPr>
          <w:rFonts w:ascii="Times New Roman" w:hAnsi="Times New Roman" w:cs="Times New Roman"/>
          <w:caps/>
          <w:color w:val="000000"/>
          <w:sz w:val="24"/>
          <w:szCs w:val="24"/>
        </w:rPr>
        <w:t>(</w:t>
      </w:r>
      <w:r w:rsidR="00095D53">
        <w:rPr>
          <w:rFonts w:ascii="Times New Roman" w:hAnsi="Times New Roman" w:cs="Times New Roman"/>
          <w:caps/>
          <w:color w:val="000000"/>
          <w:sz w:val="24"/>
          <w:szCs w:val="24"/>
        </w:rPr>
        <w:t>Předpoklad</w:t>
      </w:r>
      <w:r w:rsidRPr="003B5854">
        <w:rPr>
          <w:rFonts w:ascii="Times New Roman" w:hAnsi="Times New Roman" w:cs="Times New Roman"/>
          <w:caps/>
          <w:color w:val="000000"/>
          <w:sz w:val="24"/>
          <w:szCs w:val="24"/>
        </w:rPr>
        <w:t xml:space="preserve">) </w:t>
      </w:r>
    </w:p>
    <w:p w:rsidR="008A7DCF" w:rsidRPr="003B5854" w:rsidRDefault="008A7DCF" w:rsidP="008A7DCF">
      <w:pPr>
        <w:pStyle w:val="Section"/>
        <w:widowControl/>
        <w:tabs>
          <w:tab w:val="left" w:pos="1276"/>
        </w:tabs>
        <w:spacing w:line="240" w:lineRule="auto"/>
        <w:jc w:val="both"/>
        <w:outlineLvl w:val="0"/>
        <w:rPr>
          <w:rFonts w:ascii="Times New Roman" w:hAnsi="Times New Roman" w:cs="Times New Roman"/>
          <w:caps/>
          <w:color w:val="000000"/>
          <w:sz w:val="24"/>
          <w:szCs w:val="24"/>
        </w:rPr>
      </w:pPr>
    </w:p>
    <w:p w:rsidR="008A7DCF" w:rsidRPr="003B5854" w:rsidRDefault="008A7DCF" w:rsidP="008A7DCF">
      <w:pPr>
        <w:pStyle w:val="Section"/>
        <w:widowControl/>
        <w:tabs>
          <w:tab w:val="left" w:pos="1276"/>
        </w:tabs>
        <w:spacing w:line="240" w:lineRule="auto"/>
        <w:jc w:val="both"/>
        <w:outlineLvl w:val="0"/>
        <w:rPr>
          <w:rFonts w:ascii="Times New Roman" w:hAnsi="Times New Roman" w:cs="Times New Roman"/>
          <w:caps/>
          <w:color w:val="000000"/>
          <w:sz w:val="24"/>
          <w:szCs w:val="24"/>
        </w:rPr>
      </w:pPr>
      <w:r w:rsidRPr="003B5854">
        <w:rPr>
          <w:rFonts w:ascii="Times New Roman" w:hAnsi="Times New Roman" w:cs="Times New Roman"/>
          <w:color w:val="000000"/>
          <w:sz w:val="24"/>
          <w:szCs w:val="24"/>
        </w:rPr>
        <w:t>Měsíční spotřeba</w:t>
      </w:r>
    </w:p>
    <w:tbl>
      <w:tblPr>
        <w:tblW w:w="89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9"/>
        <w:gridCol w:w="1617"/>
        <w:gridCol w:w="1134"/>
        <w:gridCol w:w="1276"/>
        <w:gridCol w:w="1205"/>
        <w:gridCol w:w="1134"/>
      </w:tblGrid>
      <w:tr w:rsidR="008A7DCF" w:rsidRPr="003B5854" w:rsidTr="00B466A8">
        <w:trPr>
          <w:trHeight w:val="466"/>
          <w:jc w:val="center"/>
        </w:trPr>
        <w:tc>
          <w:tcPr>
            <w:tcW w:w="4166" w:type="dxa"/>
            <w:gridSpan w:val="2"/>
            <w:vMerge w:val="restart"/>
            <w:noWrap/>
            <w:vAlign w:val="center"/>
          </w:tcPr>
          <w:p w:rsidR="008A7DCF" w:rsidRPr="003B5854" w:rsidRDefault="008A7DCF" w:rsidP="00B466A8">
            <w:pPr>
              <w:ind w:left="360"/>
              <w:jc w:val="center"/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t>Typ prostor podle Standardu úklidu</w:t>
            </w:r>
          </w:p>
        </w:tc>
        <w:tc>
          <w:tcPr>
            <w:tcW w:w="1134" w:type="dxa"/>
            <w:noWrap/>
            <w:vAlign w:val="center"/>
          </w:tcPr>
          <w:p w:rsidR="008A7DCF" w:rsidRPr="003B5854" w:rsidRDefault="008A7DCF" w:rsidP="00B466A8">
            <w:pPr>
              <w:ind w:left="-108"/>
              <w:jc w:val="center"/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t>Typ 3</w:t>
            </w:r>
          </w:p>
        </w:tc>
        <w:tc>
          <w:tcPr>
            <w:tcW w:w="1276" w:type="dxa"/>
            <w:noWrap/>
            <w:vAlign w:val="center"/>
          </w:tcPr>
          <w:p w:rsidR="008A7DCF" w:rsidRPr="003B5854" w:rsidRDefault="008A7DCF" w:rsidP="00B466A8">
            <w:pPr>
              <w:ind w:left="-108"/>
              <w:jc w:val="center"/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t>Typ 4</w:t>
            </w:r>
          </w:p>
        </w:tc>
        <w:tc>
          <w:tcPr>
            <w:tcW w:w="1205" w:type="dxa"/>
            <w:noWrap/>
            <w:vAlign w:val="center"/>
          </w:tcPr>
          <w:p w:rsidR="008A7DCF" w:rsidRPr="003B5854" w:rsidRDefault="008A7DCF" w:rsidP="00B466A8">
            <w:pPr>
              <w:ind w:left="-108"/>
              <w:jc w:val="center"/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t>Typ 2</w:t>
            </w:r>
          </w:p>
        </w:tc>
        <w:tc>
          <w:tcPr>
            <w:tcW w:w="1134" w:type="dxa"/>
            <w:noWrap/>
            <w:vAlign w:val="center"/>
          </w:tcPr>
          <w:p w:rsidR="008A7DCF" w:rsidRPr="003B5854" w:rsidRDefault="008A7DCF" w:rsidP="00B466A8">
            <w:pPr>
              <w:ind w:left="-108"/>
              <w:jc w:val="center"/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t>Typ 1</w:t>
            </w:r>
          </w:p>
        </w:tc>
      </w:tr>
      <w:tr w:rsidR="008A7DCF" w:rsidRPr="003B5854" w:rsidTr="00B466A8">
        <w:trPr>
          <w:trHeight w:val="648"/>
          <w:jc w:val="center"/>
        </w:trPr>
        <w:tc>
          <w:tcPr>
            <w:tcW w:w="4166" w:type="dxa"/>
            <w:gridSpan w:val="2"/>
            <w:vMerge/>
            <w:noWrap/>
            <w:vAlign w:val="center"/>
          </w:tcPr>
          <w:p w:rsidR="008A7DCF" w:rsidRPr="003B5854" w:rsidRDefault="008A7DCF" w:rsidP="00B466A8">
            <w:pPr>
              <w:numPr>
                <w:ilvl w:val="0"/>
                <w:numId w:val="5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A7DCF" w:rsidRPr="003B5854" w:rsidRDefault="008A7DCF" w:rsidP="00B466A8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WC</w:t>
            </w:r>
          </w:p>
        </w:tc>
        <w:tc>
          <w:tcPr>
            <w:tcW w:w="1276" w:type="dxa"/>
            <w:vAlign w:val="center"/>
          </w:tcPr>
          <w:p w:rsidR="008A7DCF" w:rsidRPr="003B5854" w:rsidRDefault="008A7DCF" w:rsidP="00B466A8">
            <w:pPr>
              <w:ind w:left="360" w:hanging="360"/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umývárny</w:t>
            </w:r>
          </w:p>
        </w:tc>
        <w:tc>
          <w:tcPr>
            <w:tcW w:w="1205" w:type="dxa"/>
            <w:vAlign w:val="center"/>
          </w:tcPr>
          <w:p w:rsidR="008A7DCF" w:rsidRPr="003B5854" w:rsidRDefault="008A7DCF" w:rsidP="00B466A8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ostatní místnosti</w:t>
            </w:r>
          </w:p>
        </w:tc>
        <w:tc>
          <w:tcPr>
            <w:tcW w:w="1134" w:type="dxa"/>
            <w:vAlign w:val="center"/>
          </w:tcPr>
          <w:p w:rsidR="008A7DCF" w:rsidRPr="003B5854" w:rsidRDefault="008A7DCF" w:rsidP="00B466A8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prostory pro cestující</w:t>
            </w:r>
          </w:p>
        </w:tc>
      </w:tr>
      <w:tr w:rsidR="008A7DCF" w:rsidRPr="003B5854" w:rsidTr="00B466A8">
        <w:trPr>
          <w:trHeight w:val="321"/>
          <w:jc w:val="center"/>
        </w:trPr>
        <w:tc>
          <w:tcPr>
            <w:tcW w:w="2549" w:type="dxa"/>
            <w:vAlign w:val="center"/>
          </w:tcPr>
          <w:p w:rsidR="008A7DCF" w:rsidRPr="003B5854" w:rsidRDefault="008A7DCF" w:rsidP="00B466A8">
            <w:pPr>
              <w:ind w:left="47"/>
              <w:jc w:val="center"/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t>druh materiálu</w:t>
            </w:r>
          </w:p>
        </w:tc>
        <w:tc>
          <w:tcPr>
            <w:tcW w:w="1617" w:type="dxa"/>
            <w:vAlign w:val="center"/>
          </w:tcPr>
          <w:p w:rsidR="008A7DCF" w:rsidRPr="003B5854" w:rsidRDefault="008A7DCF" w:rsidP="00B466A8">
            <w:pPr>
              <w:ind w:left="-108"/>
              <w:jc w:val="center"/>
              <w:rPr>
                <w:b/>
                <w:bCs/>
                <w:sz w:val="24"/>
                <w:szCs w:val="24"/>
              </w:rPr>
            </w:pPr>
            <w:r w:rsidRPr="003B5854">
              <w:rPr>
                <w:b/>
                <w:bCs/>
                <w:sz w:val="24"/>
                <w:szCs w:val="24"/>
              </w:rPr>
              <w:t>měrná jednotka</w:t>
            </w:r>
          </w:p>
        </w:tc>
        <w:tc>
          <w:tcPr>
            <w:tcW w:w="1134" w:type="dxa"/>
            <w:noWrap/>
            <w:vAlign w:val="center"/>
          </w:tcPr>
          <w:p w:rsidR="008A7DCF" w:rsidRPr="003B5854" w:rsidRDefault="008A7DCF" w:rsidP="00B466A8">
            <w:pPr>
              <w:ind w:left="36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noWrap/>
            <w:vAlign w:val="center"/>
          </w:tcPr>
          <w:p w:rsidR="008A7DCF" w:rsidRPr="003B5854" w:rsidRDefault="008A7DCF" w:rsidP="00B466A8">
            <w:pPr>
              <w:ind w:left="360"/>
              <w:jc w:val="center"/>
              <w:rPr>
                <w:sz w:val="24"/>
                <w:szCs w:val="24"/>
              </w:rPr>
            </w:pPr>
          </w:p>
        </w:tc>
        <w:tc>
          <w:tcPr>
            <w:tcW w:w="1205" w:type="dxa"/>
            <w:noWrap/>
            <w:vAlign w:val="center"/>
          </w:tcPr>
          <w:p w:rsidR="008A7DCF" w:rsidRPr="003B5854" w:rsidRDefault="008A7DCF" w:rsidP="00B466A8">
            <w:pPr>
              <w:ind w:left="36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noWrap/>
            <w:vAlign w:val="center"/>
          </w:tcPr>
          <w:p w:rsidR="008A7DCF" w:rsidRPr="003B5854" w:rsidRDefault="008A7DCF" w:rsidP="00B466A8">
            <w:pPr>
              <w:ind w:left="360"/>
              <w:jc w:val="center"/>
              <w:rPr>
                <w:sz w:val="24"/>
                <w:szCs w:val="24"/>
              </w:rPr>
            </w:pPr>
          </w:p>
        </w:tc>
      </w:tr>
      <w:tr w:rsidR="008A7DCF" w:rsidRPr="003B5854" w:rsidTr="00B466A8">
        <w:trPr>
          <w:trHeight w:val="525"/>
          <w:jc w:val="center"/>
        </w:trPr>
        <w:tc>
          <w:tcPr>
            <w:tcW w:w="2549" w:type="dxa"/>
            <w:vAlign w:val="center"/>
          </w:tcPr>
          <w:p w:rsidR="008A7DCF" w:rsidRPr="003B5854" w:rsidRDefault="008A7DCF" w:rsidP="00B466A8">
            <w:pPr>
              <w:ind w:left="47"/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toaletní papír gigant, průměr 20 cm</w:t>
            </w:r>
          </w:p>
        </w:tc>
        <w:tc>
          <w:tcPr>
            <w:tcW w:w="1617" w:type="dxa"/>
            <w:vAlign w:val="center"/>
          </w:tcPr>
          <w:p w:rsidR="008A7DCF" w:rsidRPr="003B5854" w:rsidRDefault="008A7DCF" w:rsidP="00B466A8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Ks/celkem</w:t>
            </w:r>
          </w:p>
        </w:tc>
        <w:tc>
          <w:tcPr>
            <w:tcW w:w="1134" w:type="dxa"/>
            <w:noWrap/>
            <w:vAlign w:val="center"/>
          </w:tcPr>
          <w:p w:rsidR="008A7DCF" w:rsidRPr="003B5854" w:rsidRDefault="000127BA" w:rsidP="00B466A8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55</w:t>
            </w:r>
          </w:p>
        </w:tc>
        <w:tc>
          <w:tcPr>
            <w:tcW w:w="1276" w:type="dxa"/>
            <w:noWrap/>
            <w:vAlign w:val="center"/>
          </w:tcPr>
          <w:p w:rsidR="008A7DCF" w:rsidRPr="003B5854" w:rsidRDefault="008A7DCF" w:rsidP="00B466A8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ne</w:t>
            </w:r>
          </w:p>
        </w:tc>
        <w:tc>
          <w:tcPr>
            <w:tcW w:w="1205" w:type="dxa"/>
            <w:noWrap/>
            <w:vAlign w:val="center"/>
          </w:tcPr>
          <w:p w:rsidR="008A7DCF" w:rsidRPr="003B5854" w:rsidRDefault="008A7DCF" w:rsidP="00B466A8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ne</w:t>
            </w:r>
          </w:p>
        </w:tc>
        <w:tc>
          <w:tcPr>
            <w:tcW w:w="1134" w:type="dxa"/>
            <w:noWrap/>
            <w:vAlign w:val="center"/>
          </w:tcPr>
          <w:p w:rsidR="008A7DCF" w:rsidRPr="003B5854" w:rsidRDefault="008A7DCF" w:rsidP="00B466A8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ne</w:t>
            </w:r>
          </w:p>
        </w:tc>
      </w:tr>
      <w:tr w:rsidR="008A7DCF" w:rsidRPr="003B5854" w:rsidTr="00B466A8">
        <w:trPr>
          <w:trHeight w:val="270"/>
          <w:jc w:val="center"/>
        </w:trPr>
        <w:tc>
          <w:tcPr>
            <w:tcW w:w="2549" w:type="dxa"/>
            <w:vAlign w:val="center"/>
          </w:tcPr>
          <w:p w:rsidR="008A7DCF" w:rsidRPr="003B5854" w:rsidRDefault="008A7DCF" w:rsidP="00B466A8">
            <w:pPr>
              <w:ind w:left="47"/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tekuté mýdlo</w:t>
            </w:r>
          </w:p>
        </w:tc>
        <w:tc>
          <w:tcPr>
            <w:tcW w:w="1617" w:type="dxa"/>
            <w:vAlign w:val="center"/>
          </w:tcPr>
          <w:p w:rsidR="008A7DCF" w:rsidRPr="003B5854" w:rsidRDefault="008A7DCF" w:rsidP="00B466A8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litr/celkem</w:t>
            </w:r>
          </w:p>
        </w:tc>
        <w:tc>
          <w:tcPr>
            <w:tcW w:w="1134" w:type="dxa"/>
            <w:noWrap/>
            <w:vAlign w:val="center"/>
          </w:tcPr>
          <w:p w:rsidR="008A7DCF" w:rsidRPr="003B5854" w:rsidRDefault="008A7DCF" w:rsidP="00B466A8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60</w:t>
            </w:r>
          </w:p>
        </w:tc>
        <w:tc>
          <w:tcPr>
            <w:tcW w:w="1276" w:type="dxa"/>
            <w:noWrap/>
            <w:vAlign w:val="center"/>
          </w:tcPr>
          <w:p w:rsidR="008A7DCF" w:rsidRPr="003B5854" w:rsidRDefault="008A7DCF" w:rsidP="00B466A8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20</w:t>
            </w:r>
          </w:p>
        </w:tc>
        <w:tc>
          <w:tcPr>
            <w:tcW w:w="1205" w:type="dxa"/>
            <w:noWrap/>
            <w:vAlign w:val="center"/>
          </w:tcPr>
          <w:p w:rsidR="008A7DCF" w:rsidRPr="003B5854" w:rsidRDefault="008A7DCF" w:rsidP="00B466A8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ne</w:t>
            </w:r>
          </w:p>
        </w:tc>
        <w:tc>
          <w:tcPr>
            <w:tcW w:w="1134" w:type="dxa"/>
            <w:noWrap/>
            <w:vAlign w:val="center"/>
          </w:tcPr>
          <w:p w:rsidR="008A7DCF" w:rsidRPr="003B5854" w:rsidRDefault="008A7DCF" w:rsidP="00B466A8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ne</w:t>
            </w:r>
          </w:p>
        </w:tc>
      </w:tr>
      <w:tr w:rsidR="008A7DCF" w:rsidRPr="003B5854" w:rsidTr="00B466A8">
        <w:trPr>
          <w:trHeight w:val="525"/>
          <w:jc w:val="center"/>
        </w:trPr>
        <w:tc>
          <w:tcPr>
            <w:tcW w:w="2549" w:type="dxa"/>
            <w:vAlign w:val="center"/>
          </w:tcPr>
          <w:p w:rsidR="008A7DCF" w:rsidRPr="003B5854" w:rsidRDefault="008A7DCF" w:rsidP="00B466A8">
            <w:pPr>
              <w:ind w:left="47"/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papírové ručníky trhací,</w:t>
            </w:r>
          </w:p>
          <w:p w:rsidR="008A7DCF" w:rsidRPr="003B5854" w:rsidRDefault="008A7DCF" w:rsidP="00B466A8">
            <w:pPr>
              <w:ind w:left="47"/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bal. 200 ks</w:t>
            </w:r>
          </w:p>
        </w:tc>
        <w:tc>
          <w:tcPr>
            <w:tcW w:w="1617" w:type="dxa"/>
            <w:vAlign w:val="center"/>
          </w:tcPr>
          <w:p w:rsidR="008A7DCF" w:rsidRPr="003B5854" w:rsidRDefault="008A7DCF" w:rsidP="00B466A8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 xml:space="preserve">ks </w:t>
            </w:r>
            <w:proofErr w:type="gramStart"/>
            <w:r w:rsidRPr="003B5854">
              <w:rPr>
                <w:sz w:val="24"/>
                <w:szCs w:val="24"/>
              </w:rPr>
              <w:t>bal./celkem</w:t>
            </w:r>
            <w:proofErr w:type="gramEnd"/>
          </w:p>
        </w:tc>
        <w:tc>
          <w:tcPr>
            <w:tcW w:w="1134" w:type="dxa"/>
            <w:noWrap/>
            <w:vAlign w:val="center"/>
          </w:tcPr>
          <w:p w:rsidR="008A7DCF" w:rsidRPr="003B5854" w:rsidRDefault="000127BA" w:rsidP="00B466A8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25</w:t>
            </w:r>
          </w:p>
        </w:tc>
        <w:tc>
          <w:tcPr>
            <w:tcW w:w="1276" w:type="dxa"/>
            <w:noWrap/>
            <w:vAlign w:val="center"/>
          </w:tcPr>
          <w:p w:rsidR="008A7DCF" w:rsidRPr="003B5854" w:rsidRDefault="008A7DCF" w:rsidP="00B466A8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200</w:t>
            </w:r>
          </w:p>
        </w:tc>
        <w:tc>
          <w:tcPr>
            <w:tcW w:w="1205" w:type="dxa"/>
            <w:noWrap/>
            <w:vAlign w:val="center"/>
          </w:tcPr>
          <w:p w:rsidR="008A7DCF" w:rsidRPr="003B5854" w:rsidRDefault="008A7DCF" w:rsidP="00B466A8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ne</w:t>
            </w:r>
          </w:p>
        </w:tc>
        <w:tc>
          <w:tcPr>
            <w:tcW w:w="1134" w:type="dxa"/>
            <w:noWrap/>
            <w:vAlign w:val="center"/>
          </w:tcPr>
          <w:p w:rsidR="008A7DCF" w:rsidRPr="003B5854" w:rsidRDefault="008A7DCF" w:rsidP="00B466A8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ne</w:t>
            </w:r>
          </w:p>
        </w:tc>
      </w:tr>
      <w:tr w:rsidR="008A7DCF" w:rsidRPr="003B5854" w:rsidTr="00B466A8">
        <w:trPr>
          <w:trHeight w:val="525"/>
          <w:jc w:val="center"/>
        </w:trPr>
        <w:tc>
          <w:tcPr>
            <w:tcW w:w="2549" w:type="dxa"/>
            <w:vAlign w:val="center"/>
          </w:tcPr>
          <w:p w:rsidR="008A7DCF" w:rsidRPr="003B5854" w:rsidRDefault="008A7DCF" w:rsidP="00B466A8">
            <w:pPr>
              <w:ind w:left="47"/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dámské hygienické sáčky</w:t>
            </w:r>
          </w:p>
          <w:p w:rsidR="008A7DCF" w:rsidRPr="003B5854" w:rsidRDefault="008A7DCF" w:rsidP="00B466A8">
            <w:pPr>
              <w:ind w:left="47"/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bal. 25 ks</w:t>
            </w:r>
          </w:p>
        </w:tc>
        <w:tc>
          <w:tcPr>
            <w:tcW w:w="1617" w:type="dxa"/>
            <w:vAlign w:val="center"/>
          </w:tcPr>
          <w:p w:rsidR="008A7DCF" w:rsidRPr="003B5854" w:rsidRDefault="008A7DCF" w:rsidP="00B466A8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 xml:space="preserve">ks </w:t>
            </w:r>
            <w:proofErr w:type="gramStart"/>
            <w:r w:rsidRPr="003B5854">
              <w:rPr>
                <w:sz w:val="24"/>
                <w:szCs w:val="24"/>
              </w:rPr>
              <w:t>bal./celkem</w:t>
            </w:r>
            <w:proofErr w:type="gramEnd"/>
          </w:p>
        </w:tc>
        <w:tc>
          <w:tcPr>
            <w:tcW w:w="1134" w:type="dxa"/>
            <w:noWrap/>
            <w:vAlign w:val="center"/>
          </w:tcPr>
          <w:p w:rsidR="008A7DCF" w:rsidRPr="003B5854" w:rsidRDefault="000127BA" w:rsidP="00B466A8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noWrap/>
            <w:vAlign w:val="center"/>
          </w:tcPr>
          <w:p w:rsidR="008A7DCF" w:rsidRPr="003B5854" w:rsidRDefault="008A7DCF" w:rsidP="00B466A8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ne</w:t>
            </w:r>
          </w:p>
        </w:tc>
        <w:tc>
          <w:tcPr>
            <w:tcW w:w="1205" w:type="dxa"/>
            <w:noWrap/>
            <w:vAlign w:val="center"/>
          </w:tcPr>
          <w:p w:rsidR="008A7DCF" w:rsidRPr="003B5854" w:rsidRDefault="008A7DCF" w:rsidP="00B466A8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ne</w:t>
            </w:r>
          </w:p>
        </w:tc>
        <w:tc>
          <w:tcPr>
            <w:tcW w:w="1134" w:type="dxa"/>
            <w:noWrap/>
            <w:vAlign w:val="center"/>
          </w:tcPr>
          <w:p w:rsidR="008A7DCF" w:rsidRPr="003B5854" w:rsidRDefault="008A7DCF" w:rsidP="00B466A8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ne</w:t>
            </w:r>
          </w:p>
        </w:tc>
      </w:tr>
      <w:tr w:rsidR="008A7DCF" w:rsidRPr="003B5854" w:rsidTr="00B466A8">
        <w:trPr>
          <w:trHeight w:val="525"/>
          <w:jc w:val="center"/>
        </w:trPr>
        <w:tc>
          <w:tcPr>
            <w:tcW w:w="2549" w:type="dxa"/>
            <w:vAlign w:val="center"/>
          </w:tcPr>
          <w:p w:rsidR="008A7DCF" w:rsidRPr="003B5854" w:rsidRDefault="008A7DCF" w:rsidP="00B466A8">
            <w:pPr>
              <w:ind w:left="47"/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pytle do odpadkových košů 60 litrů</w:t>
            </w:r>
          </w:p>
          <w:p w:rsidR="008A7DCF" w:rsidRPr="003B5854" w:rsidRDefault="008A7DCF" w:rsidP="00B466A8">
            <w:pPr>
              <w:ind w:left="47"/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(balení po 25ks)</w:t>
            </w:r>
          </w:p>
        </w:tc>
        <w:tc>
          <w:tcPr>
            <w:tcW w:w="1617" w:type="dxa"/>
            <w:vAlign w:val="center"/>
          </w:tcPr>
          <w:p w:rsidR="008A7DCF" w:rsidRPr="003B5854" w:rsidRDefault="008A7DCF" w:rsidP="00B466A8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Ks/celkem</w:t>
            </w:r>
          </w:p>
        </w:tc>
        <w:tc>
          <w:tcPr>
            <w:tcW w:w="1134" w:type="dxa"/>
            <w:noWrap/>
            <w:vAlign w:val="center"/>
          </w:tcPr>
          <w:p w:rsidR="008A7DCF" w:rsidRPr="003B5854" w:rsidRDefault="000127BA" w:rsidP="00B466A8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20</w:t>
            </w:r>
          </w:p>
        </w:tc>
        <w:tc>
          <w:tcPr>
            <w:tcW w:w="1276" w:type="dxa"/>
            <w:noWrap/>
            <w:vAlign w:val="center"/>
          </w:tcPr>
          <w:p w:rsidR="008A7DCF" w:rsidRPr="003B5854" w:rsidRDefault="008A7DCF" w:rsidP="00B466A8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50</w:t>
            </w:r>
          </w:p>
        </w:tc>
        <w:tc>
          <w:tcPr>
            <w:tcW w:w="1205" w:type="dxa"/>
            <w:noWrap/>
            <w:vAlign w:val="center"/>
          </w:tcPr>
          <w:p w:rsidR="008A7DCF" w:rsidRPr="003B5854" w:rsidRDefault="008A7DCF" w:rsidP="00B466A8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40</w:t>
            </w:r>
          </w:p>
        </w:tc>
        <w:tc>
          <w:tcPr>
            <w:tcW w:w="1134" w:type="dxa"/>
            <w:noWrap/>
            <w:vAlign w:val="center"/>
          </w:tcPr>
          <w:p w:rsidR="008A7DCF" w:rsidRPr="003B5854" w:rsidRDefault="008A7DCF" w:rsidP="00B466A8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460</w:t>
            </w:r>
          </w:p>
        </w:tc>
      </w:tr>
      <w:tr w:rsidR="008A7DCF" w:rsidRPr="003B5854" w:rsidTr="00B466A8">
        <w:trPr>
          <w:trHeight w:val="525"/>
          <w:jc w:val="center"/>
        </w:trPr>
        <w:tc>
          <w:tcPr>
            <w:tcW w:w="2549" w:type="dxa"/>
            <w:vAlign w:val="center"/>
          </w:tcPr>
          <w:p w:rsidR="008A7DCF" w:rsidRPr="003B5854" w:rsidRDefault="008A7DCF" w:rsidP="00B466A8">
            <w:pPr>
              <w:ind w:left="47"/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 xml:space="preserve">pytle do odpadkových košů 90 - 110 </w:t>
            </w:r>
            <w:proofErr w:type="gramStart"/>
            <w:r w:rsidRPr="003B5854">
              <w:rPr>
                <w:sz w:val="24"/>
                <w:szCs w:val="24"/>
              </w:rPr>
              <w:t>litrů   (pro</w:t>
            </w:r>
            <w:proofErr w:type="gramEnd"/>
            <w:r w:rsidRPr="003B5854">
              <w:rPr>
                <w:sz w:val="24"/>
                <w:szCs w:val="24"/>
              </w:rPr>
              <w:t xml:space="preserve"> nádoby na tříděný odpad) – vyšší pevnost</w:t>
            </w:r>
          </w:p>
        </w:tc>
        <w:tc>
          <w:tcPr>
            <w:tcW w:w="1617" w:type="dxa"/>
            <w:vAlign w:val="center"/>
          </w:tcPr>
          <w:p w:rsidR="008A7DCF" w:rsidRPr="003B5854" w:rsidRDefault="008A7DCF" w:rsidP="00B466A8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Ks/celkem          (5 nádob)</w:t>
            </w:r>
          </w:p>
        </w:tc>
        <w:tc>
          <w:tcPr>
            <w:tcW w:w="1134" w:type="dxa"/>
            <w:noWrap/>
            <w:vAlign w:val="center"/>
          </w:tcPr>
          <w:p w:rsidR="008A7DCF" w:rsidRPr="003B5854" w:rsidRDefault="000127BA" w:rsidP="00B466A8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70</w:t>
            </w:r>
          </w:p>
        </w:tc>
        <w:tc>
          <w:tcPr>
            <w:tcW w:w="1276" w:type="dxa"/>
            <w:noWrap/>
            <w:vAlign w:val="center"/>
          </w:tcPr>
          <w:p w:rsidR="008A7DCF" w:rsidRPr="003B5854" w:rsidRDefault="008A7DCF" w:rsidP="00B466A8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0</w:t>
            </w:r>
          </w:p>
        </w:tc>
        <w:tc>
          <w:tcPr>
            <w:tcW w:w="1205" w:type="dxa"/>
            <w:noWrap/>
            <w:vAlign w:val="center"/>
          </w:tcPr>
          <w:p w:rsidR="008A7DCF" w:rsidRPr="003B5854" w:rsidRDefault="008A7DCF" w:rsidP="00B466A8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8A7DCF" w:rsidRPr="003B5854" w:rsidRDefault="008A7DCF" w:rsidP="00B466A8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100</w:t>
            </w:r>
          </w:p>
        </w:tc>
      </w:tr>
      <w:tr w:rsidR="008A7DCF" w:rsidRPr="003B5854" w:rsidTr="00B466A8">
        <w:trPr>
          <w:trHeight w:val="525"/>
          <w:jc w:val="center"/>
        </w:trPr>
        <w:tc>
          <w:tcPr>
            <w:tcW w:w="2549" w:type="dxa"/>
            <w:vAlign w:val="center"/>
          </w:tcPr>
          <w:p w:rsidR="008A7DCF" w:rsidRPr="003B5854" w:rsidRDefault="008A7DCF" w:rsidP="00B466A8">
            <w:pPr>
              <w:ind w:left="47"/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pytle do odpadkových košů 30 litrů</w:t>
            </w:r>
          </w:p>
          <w:p w:rsidR="008A7DCF" w:rsidRPr="003B5854" w:rsidRDefault="008A7DCF" w:rsidP="00B466A8">
            <w:pPr>
              <w:ind w:left="47"/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(balení po 50ks)</w:t>
            </w:r>
          </w:p>
        </w:tc>
        <w:tc>
          <w:tcPr>
            <w:tcW w:w="1617" w:type="dxa"/>
            <w:vAlign w:val="center"/>
          </w:tcPr>
          <w:p w:rsidR="008A7DCF" w:rsidRPr="003B5854" w:rsidRDefault="008A7DCF" w:rsidP="00B466A8">
            <w:pPr>
              <w:ind w:left="360"/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Ks/celkem</w:t>
            </w:r>
          </w:p>
        </w:tc>
        <w:tc>
          <w:tcPr>
            <w:tcW w:w="1134" w:type="dxa"/>
            <w:noWrap/>
            <w:vAlign w:val="center"/>
          </w:tcPr>
          <w:p w:rsidR="008A7DCF" w:rsidRPr="003B5854" w:rsidRDefault="000127BA" w:rsidP="00B466A8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50</w:t>
            </w:r>
          </w:p>
        </w:tc>
        <w:tc>
          <w:tcPr>
            <w:tcW w:w="1276" w:type="dxa"/>
            <w:noWrap/>
            <w:vAlign w:val="center"/>
          </w:tcPr>
          <w:p w:rsidR="008A7DCF" w:rsidRPr="003B5854" w:rsidRDefault="008A7DCF" w:rsidP="00B466A8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0</w:t>
            </w:r>
          </w:p>
        </w:tc>
        <w:tc>
          <w:tcPr>
            <w:tcW w:w="1205" w:type="dxa"/>
            <w:noWrap/>
            <w:vAlign w:val="center"/>
          </w:tcPr>
          <w:p w:rsidR="008A7DCF" w:rsidRPr="003B5854" w:rsidRDefault="008A7DCF" w:rsidP="00B466A8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8A7DCF" w:rsidRPr="003B5854" w:rsidRDefault="008A7DCF" w:rsidP="00B466A8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0</w:t>
            </w:r>
          </w:p>
        </w:tc>
      </w:tr>
      <w:tr w:rsidR="008A7DCF" w:rsidRPr="003B5854" w:rsidTr="00B466A8">
        <w:trPr>
          <w:trHeight w:val="270"/>
          <w:jc w:val="center"/>
        </w:trPr>
        <w:tc>
          <w:tcPr>
            <w:tcW w:w="2549" w:type="dxa"/>
            <w:tcBorders>
              <w:bottom w:val="single" w:sz="4" w:space="0" w:color="auto"/>
            </w:tcBorders>
            <w:vAlign w:val="center"/>
          </w:tcPr>
          <w:p w:rsidR="008A7DCF" w:rsidRPr="003B5854" w:rsidRDefault="008A7DCF" w:rsidP="00B466A8">
            <w:pPr>
              <w:ind w:left="47"/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popelnicové pytle</w:t>
            </w:r>
          </w:p>
          <w:p w:rsidR="008A7DCF" w:rsidRPr="003B5854" w:rsidRDefault="008A7DCF" w:rsidP="00B466A8">
            <w:pPr>
              <w:ind w:left="47"/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70x110 cm</w:t>
            </w:r>
          </w:p>
        </w:tc>
        <w:tc>
          <w:tcPr>
            <w:tcW w:w="1617" w:type="dxa"/>
            <w:tcBorders>
              <w:bottom w:val="single" w:sz="4" w:space="0" w:color="auto"/>
            </w:tcBorders>
            <w:vAlign w:val="center"/>
          </w:tcPr>
          <w:p w:rsidR="008A7DCF" w:rsidRPr="003B5854" w:rsidRDefault="008A7DCF" w:rsidP="00B466A8">
            <w:pPr>
              <w:ind w:left="360"/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Ks/celkem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vAlign w:val="center"/>
          </w:tcPr>
          <w:p w:rsidR="008A7DCF" w:rsidRPr="003B5854" w:rsidRDefault="008A7DCF" w:rsidP="00B466A8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ne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noWrap/>
            <w:vAlign w:val="center"/>
          </w:tcPr>
          <w:p w:rsidR="008A7DCF" w:rsidRPr="003B5854" w:rsidRDefault="008A7DCF" w:rsidP="00B466A8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ne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noWrap/>
            <w:vAlign w:val="center"/>
          </w:tcPr>
          <w:p w:rsidR="008A7DCF" w:rsidRPr="003B5854" w:rsidRDefault="008A7DCF" w:rsidP="00B466A8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ne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vAlign w:val="center"/>
          </w:tcPr>
          <w:p w:rsidR="008A7DCF" w:rsidRPr="003B5854" w:rsidRDefault="008A7DCF" w:rsidP="00B466A8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210</w:t>
            </w:r>
          </w:p>
        </w:tc>
      </w:tr>
      <w:tr w:rsidR="008A7DCF" w:rsidRPr="003B5854" w:rsidTr="00B466A8">
        <w:trPr>
          <w:trHeight w:val="270"/>
          <w:jc w:val="center"/>
        </w:trPr>
        <w:tc>
          <w:tcPr>
            <w:tcW w:w="2549" w:type="dxa"/>
            <w:vAlign w:val="center"/>
          </w:tcPr>
          <w:p w:rsidR="008A7DCF" w:rsidRPr="003B5854" w:rsidRDefault="008A7DCF" w:rsidP="00B466A8">
            <w:pPr>
              <w:ind w:left="47"/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voda pro strojové mytí</w:t>
            </w:r>
          </w:p>
        </w:tc>
        <w:tc>
          <w:tcPr>
            <w:tcW w:w="1617" w:type="dxa"/>
            <w:vAlign w:val="center"/>
          </w:tcPr>
          <w:p w:rsidR="008A7DCF" w:rsidRPr="003B5854" w:rsidRDefault="008A7DCF" w:rsidP="00B466A8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l/m</w:t>
            </w:r>
            <w:r w:rsidRPr="003B5854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8A7DCF" w:rsidRPr="003B5854" w:rsidRDefault="000127BA" w:rsidP="00B466A8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0,2</w:t>
            </w:r>
          </w:p>
        </w:tc>
        <w:tc>
          <w:tcPr>
            <w:tcW w:w="1276" w:type="dxa"/>
            <w:noWrap/>
            <w:vAlign w:val="center"/>
          </w:tcPr>
          <w:p w:rsidR="008A7DCF" w:rsidRPr="003B5854" w:rsidRDefault="000127BA" w:rsidP="00B466A8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ne</w:t>
            </w:r>
          </w:p>
        </w:tc>
        <w:tc>
          <w:tcPr>
            <w:tcW w:w="1205" w:type="dxa"/>
            <w:noWrap/>
            <w:vAlign w:val="center"/>
          </w:tcPr>
          <w:p w:rsidR="008A7DCF" w:rsidRPr="003B5854" w:rsidRDefault="000127BA" w:rsidP="00B466A8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0,2</w:t>
            </w:r>
          </w:p>
        </w:tc>
        <w:tc>
          <w:tcPr>
            <w:tcW w:w="1134" w:type="dxa"/>
            <w:noWrap/>
            <w:vAlign w:val="center"/>
          </w:tcPr>
          <w:p w:rsidR="008A7DCF" w:rsidRPr="003B5854" w:rsidRDefault="008A7DCF" w:rsidP="00B466A8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0,02</w:t>
            </w:r>
          </w:p>
        </w:tc>
      </w:tr>
      <w:tr w:rsidR="008A7DCF" w:rsidRPr="003B5854" w:rsidTr="00B466A8">
        <w:trPr>
          <w:trHeight w:val="269"/>
          <w:jc w:val="center"/>
        </w:trPr>
        <w:tc>
          <w:tcPr>
            <w:tcW w:w="2549" w:type="dxa"/>
            <w:vAlign w:val="center"/>
          </w:tcPr>
          <w:p w:rsidR="008A7DCF" w:rsidRPr="003B5854" w:rsidRDefault="008A7DCF" w:rsidP="00B466A8">
            <w:pPr>
              <w:ind w:left="47"/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 xml:space="preserve">voda pro ruč. </w:t>
            </w:r>
            <w:proofErr w:type="gramStart"/>
            <w:r w:rsidRPr="003B5854">
              <w:rPr>
                <w:sz w:val="24"/>
                <w:szCs w:val="24"/>
              </w:rPr>
              <w:t>mytí</w:t>
            </w:r>
            <w:proofErr w:type="gramEnd"/>
          </w:p>
        </w:tc>
        <w:tc>
          <w:tcPr>
            <w:tcW w:w="1617" w:type="dxa"/>
            <w:vAlign w:val="center"/>
          </w:tcPr>
          <w:p w:rsidR="008A7DCF" w:rsidRPr="003B5854" w:rsidRDefault="008A7DCF" w:rsidP="00B466A8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l/m</w:t>
            </w:r>
            <w:r w:rsidRPr="003B5854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8A7DCF" w:rsidRPr="003B5854" w:rsidRDefault="008A7DCF" w:rsidP="00B466A8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0,25</w:t>
            </w:r>
          </w:p>
        </w:tc>
        <w:tc>
          <w:tcPr>
            <w:tcW w:w="1276" w:type="dxa"/>
            <w:noWrap/>
            <w:vAlign w:val="center"/>
          </w:tcPr>
          <w:p w:rsidR="008A7DCF" w:rsidRPr="003B5854" w:rsidRDefault="008A7DCF" w:rsidP="00B466A8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0,25</w:t>
            </w:r>
          </w:p>
        </w:tc>
        <w:tc>
          <w:tcPr>
            <w:tcW w:w="1205" w:type="dxa"/>
            <w:noWrap/>
            <w:vAlign w:val="center"/>
          </w:tcPr>
          <w:p w:rsidR="008A7DCF" w:rsidRPr="003B5854" w:rsidRDefault="008A7DCF" w:rsidP="00B466A8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0,25</w:t>
            </w:r>
          </w:p>
        </w:tc>
        <w:tc>
          <w:tcPr>
            <w:tcW w:w="1134" w:type="dxa"/>
            <w:noWrap/>
            <w:vAlign w:val="center"/>
          </w:tcPr>
          <w:p w:rsidR="008A7DCF" w:rsidRPr="003B5854" w:rsidRDefault="008A7DCF" w:rsidP="00B466A8">
            <w:pPr>
              <w:jc w:val="center"/>
              <w:rPr>
                <w:sz w:val="24"/>
                <w:szCs w:val="24"/>
              </w:rPr>
            </w:pPr>
            <w:r w:rsidRPr="003B5854">
              <w:rPr>
                <w:sz w:val="24"/>
                <w:szCs w:val="24"/>
              </w:rPr>
              <w:t>0,25</w:t>
            </w:r>
          </w:p>
        </w:tc>
      </w:tr>
    </w:tbl>
    <w:p w:rsidR="008A7DCF" w:rsidRPr="003B5854" w:rsidRDefault="008A7DCF" w:rsidP="008A7DCF">
      <w:pPr>
        <w:pStyle w:val="Section"/>
        <w:widowControl/>
        <w:tabs>
          <w:tab w:val="left" w:pos="-17436"/>
          <w:tab w:val="left" w:pos="1701"/>
        </w:tabs>
        <w:spacing w:after="120" w:line="240" w:lineRule="auto"/>
        <w:ind w:left="-284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BF1CE0" w:rsidRPr="003B5854" w:rsidRDefault="008A7DCF" w:rsidP="00BF1CE0">
      <w:pPr>
        <w:pStyle w:val="Section"/>
        <w:widowControl/>
        <w:tabs>
          <w:tab w:val="left" w:pos="-17436"/>
          <w:tab w:val="left" w:pos="1701"/>
        </w:tabs>
        <w:spacing w:line="240" w:lineRule="auto"/>
        <w:ind w:left="-284"/>
        <w:jc w:val="lef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3B5854">
        <w:rPr>
          <w:rFonts w:ascii="Times New Roman" w:hAnsi="Times New Roman" w:cs="Times New Roman"/>
          <w:b w:val="0"/>
          <w:sz w:val="24"/>
          <w:szCs w:val="24"/>
        </w:rPr>
        <w:t>Voda pro strojové a ruční mytí je navržena ve variantě pro dodržení standardu úklidu za jedno mytí.</w:t>
      </w:r>
    </w:p>
    <w:p w:rsidR="00CC2963" w:rsidRPr="003B5854" w:rsidRDefault="008A7DCF" w:rsidP="00BF1CE0">
      <w:pPr>
        <w:pStyle w:val="Section"/>
        <w:widowControl/>
        <w:tabs>
          <w:tab w:val="left" w:pos="-17436"/>
          <w:tab w:val="left" w:pos="1701"/>
        </w:tabs>
        <w:spacing w:line="240" w:lineRule="auto"/>
        <w:ind w:left="-284"/>
        <w:jc w:val="left"/>
        <w:outlineLvl w:val="0"/>
        <w:rPr>
          <w:rFonts w:ascii="Times New Roman" w:hAnsi="Times New Roman" w:cs="Times New Roman"/>
          <w:sz w:val="24"/>
          <w:szCs w:val="24"/>
        </w:rPr>
        <w:sectPr w:rsidR="00CC2963" w:rsidRPr="003B5854" w:rsidSect="00BE1949">
          <w:headerReference w:type="default" r:id="rId12"/>
          <w:pgSz w:w="11906" w:h="16838" w:code="9"/>
          <w:pgMar w:top="1418" w:right="1134" w:bottom="1134" w:left="1418" w:header="709" w:footer="709" w:gutter="0"/>
          <w:cols w:space="708"/>
        </w:sectPr>
      </w:pPr>
      <w:r w:rsidRPr="003B5854">
        <w:rPr>
          <w:rFonts w:ascii="Times New Roman" w:hAnsi="Times New Roman" w:cs="Times New Roman"/>
          <w:sz w:val="24"/>
          <w:szCs w:val="24"/>
        </w:rPr>
        <w:t>Spotřeba materiálu a jeho doplňování bude evidována ve výkazec</w:t>
      </w:r>
      <w:r w:rsidR="00BF1CE0" w:rsidRPr="003B5854">
        <w:rPr>
          <w:rFonts w:ascii="Times New Roman" w:hAnsi="Times New Roman" w:cs="Times New Roman"/>
          <w:sz w:val="24"/>
          <w:szCs w:val="24"/>
        </w:rPr>
        <w:t xml:space="preserve">h, které budou přílohou měsíční </w:t>
      </w:r>
      <w:r w:rsidR="00CC2963" w:rsidRPr="003B5854">
        <w:rPr>
          <w:rFonts w:ascii="Times New Roman" w:hAnsi="Times New Roman" w:cs="Times New Roman"/>
          <w:sz w:val="24"/>
          <w:szCs w:val="24"/>
        </w:rPr>
        <w:t>faktur</w:t>
      </w:r>
      <w:r w:rsidR="00A2345F">
        <w:rPr>
          <w:rFonts w:ascii="Times New Roman" w:hAnsi="Times New Roman" w:cs="Times New Roman"/>
          <w:sz w:val="24"/>
          <w:szCs w:val="24"/>
        </w:rPr>
        <w:t>y</w:t>
      </w:r>
      <w:r w:rsidR="00A2345F" w:rsidRPr="00A2345F">
        <w:rPr>
          <w:rFonts w:ascii="Times New Roman" w:hAnsi="Times New Roman" w:cs="Times New Roman"/>
          <w:sz w:val="24"/>
          <w:szCs w:val="24"/>
        </w:rPr>
        <w:t>.</w:t>
      </w:r>
    </w:p>
    <w:p w:rsidR="0053000B" w:rsidRPr="00E11353" w:rsidRDefault="00E11353" w:rsidP="00A2345F">
      <w:pPr>
        <w:rPr>
          <w:b/>
          <w:sz w:val="24"/>
          <w:szCs w:val="24"/>
        </w:rPr>
      </w:pPr>
      <w:r w:rsidRPr="00E11353">
        <w:rPr>
          <w:b/>
          <w:sz w:val="24"/>
          <w:szCs w:val="24"/>
        </w:rPr>
        <w:lastRenderedPageBreak/>
        <w:t>Požadavky na použité technologie a úklidové stroje:</w:t>
      </w:r>
    </w:p>
    <w:p w:rsidR="00E11353" w:rsidRPr="00E11353" w:rsidRDefault="00E11353" w:rsidP="00A2345F">
      <w:pPr>
        <w:rPr>
          <w:sz w:val="24"/>
          <w:szCs w:val="24"/>
        </w:rPr>
      </w:pPr>
    </w:p>
    <w:p w:rsidR="00E11353" w:rsidRPr="00E11353" w:rsidRDefault="00E11353" w:rsidP="00E11353">
      <w:pPr>
        <w:rPr>
          <w:sz w:val="24"/>
          <w:szCs w:val="24"/>
        </w:rPr>
      </w:pPr>
    </w:p>
    <w:p w:rsidR="00E11353" w:rsidRPr="00E11353" w:rsidRDefault="00E11353" w:rsidP="00E11353">
      <w:pPr>
        <w:rPr>
          <w:sz w:val="24"/>
          <w:szCs w:val="24"/>
        </w:rPr>
      </w:pPr>
      <w:r w:rsidRPr="00E11353">
        <w:rPr>
          <w:sz w:val="24"/>
          <w:szCs w:val="24"/>
        </w:rPr>
        <w:t>Úklidové stroje</w:t>
      </w:r>
    </w:p>
    <w:p w:rsidR="00E11353" w:rsidRPr="00E11353" w:rsidRDefault="00E11353" w:rsidP="00E11353">
      <w:pPr>
        <w:rPr>
          <w:sz w:val="24"/>
          <w:szCs w:val="24"/>
        </w:rPr>
      </w:pPr>
      <w:r w:rsidRPr="00E11353">
        <w:rPr>
          <w:sz w:val="24"/>
          <w:szCs w:val="24"/>
        </w:rPr>
        <w:t>-Nesmí být starší 2 let</w:t>
      </w:r>
    </w:p>
    <w:p w:rsidR="00E11353" w:rsidRPr="00E11353" w:rsidRDefault="00E11353" w:rsidP="00E11353">
      <w:pPr>
        <w:rPr>
          <w:sz w:val="24"/>
          <w:szCs w:val="24"/>
        </w:rPr>
      </w:pPr>
      <w:r w:rsidRPr="00E11353">
        <w:rPr>
          <w:sz w:val="24"/>
          <w:szCs w:val="24"/>
        </w:rPr>
        <w:t xml:space="preserve">-úprava nádrží technologií </w:t>
      </w:r>
      <w:proofErr w:type="spellStart"/>
      <w:r w:rsidRPr="00E11353">
        <w:rPr>
          <w:sz w:val="24"/>
          <w:szCs w:val="24"/>
        </w:rPr>
        <w:t>Antibac</w:t>
      </w:r>
      <w:proofErr w:type="spellEnd"/>
      <w:r w:rsidRPr="00E11353">
        <w:rPr>
          <w:sz w:val="24"/>
          <w:szCs w:val="24"/>
        </w:rPr>
        <w:t xml:space="preserve"> nebo obdobnou</w:t>
      </w:r>
    </w:p>
    <w:p w:rsidR="00E11353" w:rsidRPr="00E11353" w:rsidRDefault="00E11353" w:rsidP="00E11353">
      <w:pPr>
        <w:rPr>
          <w:sz w:val="24"/>
          <w:szCs w:val="24"/>
        </w:rPr>
      </w:pPr>
      <w:r w:rsidRPr="00E11353">
        <w:rPr>
          <w:sz w:val="24"/>
          <w:szCs w:val="24"/>
        </w:rPr>
        <w:t xml:space="preserve">-kartáče s technologií </w:t>
      </w:r>
      <w:proofErr w:type="spellStart"/>
      <w:r w:rsidRPr="00E11353">
        <w:rPr>
          <w:sz w:val="24"/>
          <w:szCs w:val="24"/>
        </w:rPr>
        <w:t>Aquastop</w:t>
      </w:r>
      <w:proofErr w:type="spellEnd"/>
      <w:r w:rsidRPr="00E11353">
        <w:rPr>
          <w:sz w:val="24"/>
          <w:szCs w:val="24"/>
        </w:rPr>
        <w:t xml:space="preserve"> nebo obdobnou </w:t>
      </w:r>
    </w:p>
    <w:p w:rsidR="00E11353" w:rsidRPr="00E11353" w:rsidRDefault="00E11353" w:rsidP="00E11353">
      <w:pPr>
        <w:rPr>
          <w:sz w:val="24"/>
          <w:szCs w:val="24"/>
        </w:rPr>
      </w:pPr>
      <w:r w:rsidRPr="00E11353">
        <w:rPr>
          <w:sz w:val="24"/>
          <w:szCs w:val="24"/>
        </w:rPr>
        <w:t>-Smluvní pokrytí servisu (při výpadku dodání náhradních strojů do 24 hod)</w:t>
      </w:r>
    </w:p>
    <w:p w:rsidR="00E11353" w:rsidRPr="00E11353" w:rsidRDefault="00E11353" w:rsidP="00E11353">
      <w:pPr>
        <w:rPr>
          <w:sz w:val="24"/>
          <w:szCs w:val="24"/>
        </w:rPr>
      </w:pPr>
      <w:r w:rsidRPr="00E11353">
        <w:rPr>
          <w:sz w:val="24"/>
          <w:szCs w:val="24"/>
        </w:rPr>
        <w:t>-zajištění dostatečného počtu náhradních dílů (zamezení výpadků strojového úklidu)</w:t>
      </w:r>
    </w:p>
    <w:p w:rsidR="00E11353" w:rsidRDefault="00E11353" w:rsidP="00E11353"/>
    <w:p w:rsidR="00E11353" w:rsidRPr="00A2345F" w:rsidRDefault="00E11353" w:rsidP="00A2345F"/>
    <w:sectPr w:rsidR="00E11353" w:rsidRPr="00A2345F" w:rsidSect="00CC2963">
      <w:headerReference w:type="default" r:id="rId13"/>
      <w:pgSz w:w="11906" w:h="16838" w:code="9"/>
      <w:pgMar w:top="1418" w:right="1134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94F" w:rsidRDefault="0087294F">
      <w:r>
        <w:separator/>
      </w:r>
    </w:p>
  </w:endnote>
  <w:endnote w:type="continuationSeparator" w:id="0">
    <w:p w:rsidR="0087294F" w:rsidRDefault="00872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D Fedra Book">
    <w:altName w:val="Times New Roman"/>
    <w:charset w:val="EE"/>
    <w:family w:val="auto"/>
    <w:pitch w:val="variable"/>
    <w:sig w:usb0="00000001" w:usb1="10002013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3A7" w:rsidRDefault="000C13A7" w:rsidP="00BA10C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0C13A7" w:rsidRDefault="000C13A7" w:rsidP="00BA10CE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94F" w:rsidRDefault="0087294F">
      <w:r>
        <w:separator/>
      </w:r>
    </w:p>
  </w:footnote>
  <w:footnote w:type="continuationSeparator" w:id="0">
    <w:p w:rsidR="0087294F" w:rsidRDefault="008729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3A7" w:rsidRPr="00510E1A" w:rsidRDefault="000C13A7" w:rsidP="00884F3E">
    <w:pPr>
      <w:pStyle w:val="Zhlav"/>
      <w:tabs>
        <w:tab w:val="left" w:pos="6237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3A7" w:rsidRPr="00510E1A" w:rsidRDefault="000C13A7" w:rsidP="00510E1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3A7" w:rsidRPr="00BF1CE0" w:rsidRDefault="000C13A7" w:rsidP="00BF1CE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C2419"/>
    <w:multiLevelType w:val="hybridMultilevel"/>
    <w:tmpl w:val="FF3EB4D2"/>
    <w:lvl w:ilvl="0" w:tplc="04050011">
      <w:start w:val="1"/>
      <w:numFmt w:val="decimal"/>
      <w:lvlText w:val="%1)"/>
      <w:lvlJc w:val="left"/>
      <w:pPr>
        <w:tabs>
          <w:tab w:val="num" w:pos="580"/>
        </w:tabs>
        <w:ind w:left="5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00"/>
        </w:tabs>
        <w:ind w:left="13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020"/>
        </w:tabs>
        <w:ind w:left="20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60"/>
        </w:tabs>
        <w:ind w:left="34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80"/>
        </w:tabs>
        <w:ind w:left="41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620"/>
        </w:tabs>
        <w:ind w:left="56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40"/>
        </w:tabs>
        <w:ind w:left="6340" w:hanging="180"/>
      </w:pPr>
      <w:rPr>
        <w:rFonts w:cs="Times New Roman"/>
      </w:rPr>
    </w:lvl>
  </w:abstractNum>
  <w:abstractNum w:abstractNumId="1">
    <w:nsid w:val="02D005E5"/>
    <w:multiLevelType w:val="hybridMultilevel"/>
    <w:tmpl w:val="8A44C2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A07517"/>
    <w:multiLevelType w:val="hybridMultilevel"/>
    <w:tmpl w:val="E364F5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8B324C"/>
    <w:multiLevelType w:val="hybridMultilevel"/>
    <w:tmpl w:val="989C31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F761D1"/>
    <w:multiLevelType w:val="multilevel"/>
    <w:tmpl w:val="D158C27E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2B61485"/>
    <w:multiLevelType w:val="hybridMultilevel"/>
    <w:tmpl w:val="C436E4E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92837B2"/>
    <w:multiLevelType w:val="multilevel"/>
    <w:tmpl w:val="D14269A6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2887065"/>
    <w:multiLevelType w:val="hybridMultilevel"/>
    <w:tmpl w:val="CDE8D4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7F7E37"/>
    <w:multiLevelType w:val="multilevel"/>
    <w:tmpl w:val="B4743840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264314C3"/>
    <w:multiLevelType w:val="multilevel"/>
    <w:tmpl w:val="5740B8AA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>
    <w:nsid w:val="38D57B81"/>
    <w:multiLevelType w:val="hybridMultilevel"/>
    <w:tmpl w:val="5D145822"/>
    <w:lvl w:ilvl="0" w:tplc="9FFAA2C4">
      <w:start w:val="1"/>
      <w:numFmt w:val="upperLetter"/>
      <w:lvlText w:val="ČÁST %1"/>
      <w:lvlJc w:val="left"/>
      <w:pPr>
        <w:tabs>
          <w:tab w:val="num" w:pos="1211"/>
        </w:tabs>
        <w:ind w:left="1211" w:hanging="360"/>
      </w:pPr>
      <w:rPr>
        <w:rFonts w:ascii="Arial" w:hAnsi="Arial" w:cs="CD Fedra Book" w:hint="default"/>
        <w:b/>
        <w:bCs/>
        <w:i w:val="0"/>
        <w:iCs w:val="0"/>
        <w:caps/>
        <w:sz w:val="24"/>
        <w:szCs w:val="24"/>
      </w:rPr>
    </w:lvl>
    <w:lvl w:ilvl="1" w:tplc="D78CAA92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Arial" w:hAnsi="Arial" w:hint="default"/>
        <w:b/>
        <w:i w:val="0"/>
        <w:caps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1">
    <w:nsid w:val="4E457F52"/>
    <w:multiLevelType w:val="hybridMultilevel"/>
    <w:tmpl w:val="710AEB88"/>
    <w:lvl w:ilvl="0" w:tplc="B9E2A5A0">
      <w:start w:val="1"/>
      <w:numFmt w:val="upperLetter"/>
      <w:lvlText w:val="%1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i w:val="0"/>
        <w:i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0701137"/>
    <w:multiLevelType w:val="multilevel"/>
    <w:tmpl w:val="A894A9DC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bCs/>
        <w:i w:val="0"/>
        <w:iCs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1A608D5"/>
    <w:multiLevelType w:val="multilevel"/>
    <w:tmpl w:val="235C07E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bCs/>
        <w:i w:val="0"/>
        <w:iCs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4BD17B2"/>
    <w:multiLevelType w:val="multilevel"/>
    <w:tmpl w:val="64EE60BA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58923167"/>
    <w:multiLevelType w:val="multilevel"/>
    <w:tmpl w:val="040A3B12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5F2C650E"/>
    <w:multiLevelType w:val="multilevel"/>
    <w:tmpl w:val="235C07E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bCs/>
        <w:i w:val="0"/>
        <w:iCs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5E12740"/>
    <w:multiLevelType w:val="hybridMultilevel"/>
    <w:tmpl w:val="F31C0E10"/>
    <w:lvl w:ilvl="0" w:tplc="239ED702">
      <w:numFmt w:val="bullet"/>
      <w:lvlText w:val="-"/>
      <w:lvlJc w:val="left"/>
      <w:pPr>
        <w:ind w:left="720" w:hanging="360"/>
      </w:pPr>
      <w:rPr>
        <w:rFonts w:ascii="CD Fedra Book" w:eastAsia="Times New Roman" w:hAnsi="CD Fedra Book" w:cs="CD Fedra Boo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E54E8D"/>
    <w:multiLevelType w:val="multilevel"/>
    <w:tmpl w:val="235C07E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bCs/>
        <w:i w:val="0"/>
        <w:iCs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E461A0A"/>
    <w:multiLevelType w:val="hybridMultilevel"/>
    <w:tmpl w:val="9970D2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12"/>
  </w:num>
  <w:num w:numId="5">
    <w:abstractNumId w:val="0"/>
  </w:num>
  <w:num w:numId="6">
    <w:abstractNumId w:val="5"/>
  </w:num>
  <w:num w:numId="7">
    <w:abstractNumId w:val="17"/>
  </w:num>
  <w:num w:numId="8">
    <w:abstractNumId w:val="16"/>
  </w:num>
  <w:num w:numId="9">
    <w:abstractNumId w:val="18"/>
  </w:num>
  <w:num w:numId="10">
    <w:abstractNumId w:val="8"/>
  </w:num>
  <w:num w:numId="11">
    <w:abstractNumId w:val="6"/>
  </w:num>
  <w:num w:numId="12">
    <w:abstractNumId w:val="14"/>
  </w:num>
  <w:num w:numId="13">
    <w:abstractNumId w:val="15"/>
  </w:num>
  <w:num w:numId="14">
    <w:abstractNumId w:val="4"/>
  </w:num>
  <w:num w:numId="15">
    <w:abstractNumId w:val="9"/>
  </w:num>
  <w:num w:numId="16">
    <w:abstractNumId w:val="1"/>
  </w:num>
  <w:num w:numId="17">
    <w:abstractNumId w:val="2"/>
  </w:num>
  <w:num w:numId="18">
    <w:abstractNumId w:val="7"/>
  </w:num>
  <w:num w:numId="19">
    <w:abstractNumId w:val="19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E95"/>
    <w:rsid w:val="00002848"/>
    <w:rsid w:val="00007AF6"/>
    <w:rsid w:val="000106E8"/>
    <w:rsid w:val="000127BA"/>
    <w:rsid w:val="00012C1E"/>
    <w:rsid w:val="00014757"/>
    <w:rsid w:val="00016010"/>
    <w:rsid w:val="000204CC"/>
    <w:rsid w:val="000216F6"/>
    <w:rsid w:val="00031F40"/>
    <w:rsid w:val="00032D85"/>
    <w:rsid w:val="00032DC0"/>
    <w:rsid w:val="0003440B"/>
    <w:rsid w:val="00035281"/>
    <w:rsid w:val="000378FE"/>
    <w:rsid w:val="00040573"/>
    <w:rsid w:val="00041CBB"/>
    <w:rsid w:val="00044615"/>
    <w:rsid w:val="00045191"/>
    <w:rsid w:val="000456C2"/>
    <w:rsid w:val="00045E3D"/>
    <w:rsid w:val="00052B5C"/>
    <w:rsid w:val="00053A2C"/>
    <w:rsid w:val="00055B5C"/>
    <w:rsid w:val="00057D86"/>
    <w:rsid w:val="00062A00"/>
    <w:rsid w:val="00063520"/>
    <w:rsid w:val="000641F6"/>
    <w:rsid w:val="00066F48"/>
    <w:rsid w:val="00072BD7"/>
    <w:rsid w:val="00075042"/>
    <w:rsid w:val="00075FFE"/>
    <w:rsid w:val="0007653F"/>
    <w:rsid w:val="00080330"/>
    <w:rsid w:val="00080B08"/>
    <w:rsid w:val="00081645"/>
    <w:rsid w:val="000824F8"/>
    <w:rsid w:val="00085045"/>
    <w:rsid w:val="00085A70"/>
    <w:rsid w:val="0008733A"/>
    <w:rsid w:val="00091825"/>
    <w:rsid w:val="00095D53"/>
    <w:rsid w:val="000972FB"/>
    <w:rsid w:val="000A1828"/>
    <w:rsid w:val="000A2B2B"/>
    <w:rsid w:val="000A40B7"/>
    <w:rsid w:val="000B0327"/>
    <w:rsid w:val="000B203B"/>
    <w:rsid w:val="000B23E0"/>
    <w:rsid w:val="000B43DE"/>
    <w:rsid w:val="000B7D02"/>
    <w:rsid w:val="000C09A3"/>
    <w:rsid w:val="000C13A7"/>
    <w:rsid w:val="000C2E83"/>
    <w:rsid w:val="000C376B"/>
    <w:rsid w:val="000C46E7"/>
    <w:rsid w:val="000D38E2"/>
    <w:rsid w:val="000D5222"/>
    <w:rsid w:val="000D57E1"/>
    <w:rsid w:val="000E0279"/>
    <w:rsid w:val="000E2113"/>
    <w:rsid w:val="000E24E5"/>
    <w:rsid w:val="000E2D1C"/>
    <w:rsid w:val="000E32E8"/>
    <w:rsid w:val="000E5A00"/>
    <w:rsid w:val="000E6D1A"/>
    <w:rsid w:val="000F2BCF"/>
    <w:rsid w:val="000F2E4F"/>
    <w:rsid w:val="000F46AA"/>
    <w:rsid w:val="000F5A86"/>
    <w:rsid w:val="0010105E"/>
    <w:rsid w:val="00102B87"/>
    <w:rsid w:val="0010474F"/>
    <w:rsid w:val="00107AD8"/>
    <w:rsid w:val="00111A4E"/>
    <w:rsid w:val="00116411"/>
    <w:rsid w:val="00116EEB"/>
    <w:rsid w:val="001173E8"/>
    <w:rsid w:val="00121526"/>
    <w:rsid w:val="00123CA0"/>
    <w:rsid w:val="00123EF7"/>
    <w:rsid w:val="00125047"/>
    <w:rsid w:val="00126031"/>
    <w:rsid w:val="00126D1B"/>
    <w:rsid w:val="001303D9"/>
    <w:rsid w:val="001367E0"/>
    <w:rsid w:val="00136E73"/>
    <w:rsid w:val="00137224"/>
    <w:rsid w:val="001373D4"/>
    <w:rsid w:val="001406E1"/>
    <w:rsid w:val="0014111F"/>
    <w:rsid w:val="00143165"/>
    <w:rsid w:val="00144FF3"/>
    <w:rsid w:val="00145B7C"/>
    <w:rsid w:val="0015387F"/>
    <w:rsid w:val="00154C14"/>
    <w:rsid w:val="00155EE5"/>
    <w:rsid w:val="00161AEB"/>
    <w:rsid w:val="00161BD0"/>
    <w:rsid w:val="00164592"/>
    <w:rsid w:val="00164BB6"/>
    <w:rsid w:val="00164CD6"/>
    <w:rsid w:val="00164EB5"/>
    <w:rsid w:val="00165308"/>
    <w:rsid w:val="001670C2"/>
    <w:rsid w:val="00170AF9"/>
    <w:rsid w:val="001727E0"/>
    <w:rsid w:val="00176EA8"/>
    <w:rsid w:val="00181DB2"/>
    <w:rsid w:val="001827E0"/>
    <w:rsid w:val="0018605E"/>
    <w:rsid w:val="00187211"/>
    <w:rsid w:val="00190788"/>
    <w:rsid w:val="00196DFC"/>
    <w:rsid w:val="00197226"/>
    <w:rsid w:val="00197B01"/>
    <w:rsid w:val="001A088D"/>
    <w:rsid w:val="001A10D5"/>
    <w:rsid w:val="001A4E93"/>
    <w:rsid w:val="001A69DF"/>
    <w:rsid w:val="001A7D85"/>
    <w:rsid w:val="001B209E"/>
    <w:rsid w:val="001B2DE6"/>
    <w:rsid w:val="001B323A"/>
    <w:rsid w:val="001B5417"/>
    <w:rsid w:val="001B7F19"/>
    <w:rsid w:val="001C353E"/>
    <w:rsid w:val="001D05AF"/>
    <w:rsid w:val="001D0B8E"/>
    <w:rsid w:val="001D1A2C"/>
    <w:rsid w:val="001D1E33"/>
    <w:rsid w:val="001D2A26"/>
    <w:rsid w:val="001D3278"/>
    <w:rsid w:val="001D3B18"/>
    <w:rsid w:val="001D4FD2"/>
    <w:rsid w:val="001D6350"/>
    <w:rsid w:val="001D7826"/>
    <w:rsid w:val="001E1D9A"/>
    <w:rsid w:val="001E247B"/>
    <w:rsid w:val="001E467D"/>
    <w:rsid w:val="001E5630"/>
    <w:rsid w:val="001F0555"/>
    <w:rsid w:val="001F3670"/>
    <w:rsid w:val="001F5711"/>
    <w:rsid w:val="001F66F4"/>
    <w:rsid w:val="001F796C"/>
    <w:rsid w:val="00200659"/>
    <w:rsid w:val="0020635A"/>
    <w:rsid w:val="002076A0"/>
    <w:rsid w:val="00211935"/>
    <w:rsid w:val="002169E4"/>
    <w:rsid w:val="00217B8A"/>
    <w:rsid w:val="00220323"/>
    <w:rsid w:val="00220F72"/>
    <w:rsid w:val="00221576"/>
    <w:rsid w:val="00221C8C"/>
    <w:rsid w:val="0022201D"/>
    <w:rsid w:val="00224E59"/>
    <w:rsid w:val="00226CCC"/>
    <w:rsid w:val="00226E9F"/>
    <w:rsid w:val="0023276C"/>
    <w:rsid w:val="00234678"/>
    <w:rsid w:val="00235556"/>
    <w:rsid w:val="00236379"/>
    <w:rsid w:val="002409AB"/>
    <w:rsid w:val="00241A9B"/>
    <w:rsid w:val="002467E6"/>
    <w:rsid w:val="00250E2C"/>
    <w:rsid w:val="00251055"/>
    <w:rsid w:val="002514BB"/>
    <w:rsid w:val="002518C0"/>
    <w:rsid w:val="00252606"/>
    <w:rsid w:val="00253470"/>
    <w:rsid w:val="00255ED6"/>
    <w:rsid w:val="00256857"/>
    <w:rsid w:val="0025787B"/>
    <w:rsid w:val="00260A7F"/>
    <w:rsid w:val="00261486"/>
    <w:rsid w:val="00262954"/>
    <w:rsid w:val="002632E3"/>
    <w:rsid w:val="00263D30"/>
    <w:rsid w:val="00271242"/>
    <w:rsid w:val="002716A4"/>
    <w:rsid w:val="002720BC"/>
    <w:rsid w:val="002747D5"/>
    <w:rsid w:val="002827BC"/>
    <w:rsid w:val="00283478"/>
    <w:rsid w:val="0028487C"/>
    <w:rsid w:val="00284AEF"/>
    <w:rsid w:val="00290EB8"/>
    <w:rsid w:val="00292450"/>
    <w:rsid w:val="00293E01"/>
    <w:rsid w:val="002A0926"/>
    <w:rsid w:val="002A22B8"/>
    <w:rsid w:val="002A51DB"/>
    <w:rsid w:val="002A564A"/>
    <w:rsid w:val="002B30DA"/>
    <w:rsid w:val="002B4783"/>
    <w:rsid w:val="002B64A2"/>
    <w:rsid w:val="002B71B5"/>
    <w:rsid w:val="002C0E01"/>
    <w:rsid w:val="002C1E18"/>
    <w:rsid w:val="002C2531"/>
    <w:rsid w:val="002C293A"/>
    <w:rsid w:val="002C3A38"/>
    <w:rsid w:val="002C55E6"/>
    <w:rsid w:val="002C77EC"/>
    <w:rsid w:val="002D097D"/>
    <w:rsid w:val="002D3C67"/>
    <w:rsid w:val="002D622C"/>
    <w:rsid w:val="002E1C86"/>
    <w:rsid w:val="002E2F02"/>
    <w:rsid w:val="002E4699"/>
    <w:rsid w:val="002E4F73"/>
    <w:rsid w:val="002E52D9"/>
    <w:rsid w:val="002E5415"/>
    <w:rsid w:val="002E5945"/>
    <w:rsid w:val="002E7F96"/>
    <w:rsid w:val="002F0110"/>
    <w:rsid w:val="002F7505"/>
    <w:rsid w:val="00301D42"/>
    <w:rsid w:val="00303CC1"/>
    <w:rsid w:val="00303DBA"/>
    <w:rsid w:val="00304463"/>
    <w:rsid w:val="00305E6C"/>
    <w:rsid w:val="00306B6A"/>
    <w:rsid w:val="00306B6D"/>
    <w:rsid w:val="00310ECC"/>
    <w:rsid w:val="00311E52"/>
    <w:rsid w:val="003124C5"/>
    <w:rsid w:val="00314E3D"/>
    <w:rsid w:val="003154CC"/>
    <w:rsid w:val="00315E67"/>
    <w:rsid w:val="0031726E"/>
    <w:rsid w:val="00317482"/>
    <w:rsid w:val="003219B1"/>
    <w:rsid w:val="0032252D"/>
    <w:rsid w:val="003230C9"/>
    <w:rsid w:val="003241C8"/>
    <w:rsid w:val="00326111"/>
    <w:rsid w:val="00326C76"/>
    <w:rsid w:val="00327592"/>
    <w:rsid w:val="00331953"/>
    <w:rsid w:val="003320C3"/>
    <w:rsid w:val="0033365B"/>
    <w:rsid w:val="003375BF"/>
    <w:rsid w:val="0033760E"/>
    <w:rsid w:val="0034141E"/>
    <w:rsid w:val="00341FDC"/>
    <w:rsid w:val="003429A8"/>
    <w:rsid w:val="00344979"/>
    <w:rsid w:val="0034528A"/>
    <w:rsid w:val="003459A4"/>
    <w:rsid w:val="00346729"/>
    <w:rsid w:val="003503D7"/>
    <w:rsid w:val="003518D8"/>
    <w:rsid w:val="003567D0"/>
    <w:rsid w:val="003578A6"/>
    <w:rsid w:val="00361836"/>
    <w:rsid w:val="00362916"/>
    <w:rsid w:val="003636DD"/>
    <w:rsid w:val="0036426A"/>
    <w:rsid w:val="00365B99"/>
    <w:rsid w:val="00367B4B"/>
    <w:rsid w:val="00373B1D"/>
    <w:rsid w:val="00374B7E"/>
    <w:rsid w:val="003757A9"/>
    <w:rsid w:val="00380B2E"/>
    <w:rsid w:val="00380C96"/>
    <w:rsid w:val="003828BC"/>
    <w:rsid w:val="0038306D"/>
    <w:rsid w:val="0038314B"/>
    <w:rsid w:val="00383B6C"/>
    <w:rsid w:val="00387DF5"/>
    <w:rsid w:val="00394D85"/>
    <w:rsid w:val="0039519C"/>
    <w:rsid w:val="00395878"/>
    <w:rsid w:val="003971CD"/>
    <w:rsid w:val="00397F34"/>
    <w:rsid w:val="003A114A"/>
    <w:rsid w:val="003A3555"/>
    <w:rsid w:val="003A4598"/>
    <w:rsid w:val="003A4692"/>
    <w:rsid w:val="003A5592"/>
    <w:rsid w:val="003A63AB"/>
    <w:rsid w:val="003A69C7"/>
    <w:rsid w:val="003B05BE"/>
    <w:rsid w:val="003B3942"/>
    <w:rsid w:val="003B5854"/>
    <w:rsid w:val="003C091D"/>
    <w:rsid w:val="003C1155"/>
    <w:rsid w:val="003C1A7C"/>
    <w:rsid w:val="003C2D8B"/>
    <w:rsid w:val="003D27D3"/>
    <w:rsid w:val="003D4050"/>
    <w:rsid w:val="003D4D8A"/>
    <w:rsid w:val="003D5D41"/>
    <w:rsid w:val="003E018E"/>
    <w:rsid w:val="003E436B"/>
    <w:rsid w:val="003E4CD6"/>
    <w:rsid w:val="003E4F8F"/>
    <w:rsid w:val="003E52D7"/>
    <w:rsid w:val="003E760B"/>
    <w:rsid w:val="003E78D7"/>
    <w:rsid w:val="003F041F"/>
    <w:rsid w:val="003F0CD3"/>
    <w:rsid w:val="003F28DC"/>
    <w:rsid w:val="003F4A1E"/>
    <w:rsid w:val="003F4B29"/>
    <w:rsid w:val="003F6B0A"/>
    <w:rsid w:val="004006B1"/>
    <w:rsid w:val="00400CD0"/>
    <w:rsid w:val="00403943"/>
    <w:rsid w:val="00407A77"/>
    <w:rsid w:val="00407E8C"/>
    <w:rsid w:val="00414CCC"/>
    <w:rsid w:val="00414D73"/>
    <w:rsid w:val="00414F86"/>
    <w:rsid w:val="00415007"/>
    <w:rsid w:val="00416874"/>
    <w:rsid w:val="00422B09"/>
    <w:rsid w:val="00423ACC"/>
    <w:rsid w:val="00423F32"/>
    <w:rsid w:val="00425684"/>
    <w:rsid w:val="00425FFF"/>
    <w:rsid w:val="00426C91"/>
    <w:rsid w:val="00427006"/>
    <w:rsid w:val="00427462"/>
    <w:rsid w:val="004311E7"/>
    <w:rsid w:val="00432160"/>
    <w:rsid w:val="004324F1"/>
    <w:rsid w:val="00434297"/>
    <w:rsid w:val="00434AAD"/>
    <w:rsid w:val="00435337"/>
    <w:rsid w:val="00436B92"/>
    <w:rsid w:val="00441F78"/>
    <w:rsid w:val="00442C82"/>
    <w:rsid w:val="00445B1E"/>
    <w:rsid w:val="00445BB3"/>
    <w:rsid w:val="00446F54"/>
    <w:rsid w:val="004501BE"/>
    <w:rsid w:val="00451D4C"/>
    <w:rsid w:val="00454124"/>
    <w:rsid w:val="00454219"/>
    <w:rsid w:val="00454CA5"/>
    <w:rsid w:val="00461C60"/>
    <w:rsid w:val="00461F55"/>
    <w:rsid w:val="00465262"/>
    <w:rsid w:val="004673F0"/>
    <w:rsid w:val="0047505C"/>
    <w:rsid w:val="00476BEC"/>
    <w:rsid w:val="0047723C"/>
    <w:rsid w:val="00477365"/>
    <w:rsid w:val="00477EA1"/>
    <w:rsid w:val="0048040B"/>
    <w:rsid w:val="00481000"/>
    <w:rsid w:val="0048138C"/>
    <w:rsid w:val="00481BC5"/>
    <w:rsid w:val="004822F2"/>
    <w:rsid w:val="00482908"/>
    <w:rsid w:val="00484DE7"/>
    <w:rsid w:val="00485420"/>
    <w:rsid w:val="0049027B"/>
    <w:rsid w:val="00490A4F"/>
    <w:rsid w:val="0049133C"/>
    <w:rsid w:val="004914A9"/>
    <w:rsid w:val="004922F5"/>
    <w:rsid w:val="00492A71"/>
    <w:rsid w:val="00492F5F"/>
    <w:rsid w:val="004932E6"/>
    <w:rsid w:val="00494F2C"/>
    <w:rsid w:val="00496CB6"/>
    <w:rsid w:val="004A0C36"/>
    <w:rsid w:val="004A1424"/>
    <w:rsid w:val="004A48BB"/>
    <w:rsid w:val="004A56F2"/>
    <w:rsid w:val="004A5C7B"/>
    <w:rsid w:val="004A62EE"/>
    <w:rsid w:val="004A6ACD"/>
    <w:rsid w:val="004A7684"/>
    <w:rsid w:val="004A7D5C"/>
    <w:rsid w:val="004B153F"/>
    <w:rsid w:val="004B1A0E"/>
    <w:rsid w:val="004B1BF8"/>
    <w:rsid w:val="004B29CB"/>
    <w:rsid w:val="004B2B74"/>
    <w:rsid w:val="004B4238"/>
    <w:rsid w:val="004B4ECA"/>
    <w:rsid w:val="004B4FD8"/>
    <w:rsid w:val="004B64AB"/>
    <w:rsid w:val="004B7975"/>
    <w:rsid w:val="004B7F55"/>
    <w:rsid w:val="004C187D"/>
    <w:rsid w:val="004C240B"/>
    <w:rsid w:val="004C2AFE"/>
    <w:rsid w:val="004C4721"/>
    <w:rsid w:val="004C597C"/>
    <w:rsid w:val="004C7AB5"/>
    <w:rsid w:val="004D553B"/>
    <w:rsid w:val="004E0C60"/>
    <w:rsid w:val="004E39AC"/>
    <w:rsid w:val="004F14B0"/>
    <w:rsid w:val="004F1AAC"/>
    <w:rsid w:val="004F261A"/>
    <w:rsid w:val="004F4DE1"/>
    <w:rsid w:val="004F6794"/>
    <w:rsid w:val="004F6E85"/>
    <w:rsid w:val="004F6FBB"/>
    <w:rsid w:val="00501140"/>
    <w:rsid w:val="00502BC3"/>
    <w:rsid w:val="00504406"/>
    <w:rsid w:val="00504A2F"/>
    <w:rsid w:val="00506D1F"/>
    <w:rsid w:val="00510406"/>
    <w:rsid w:val="00510E1A"/>
    <w:rsid w:val="00511600"/>
    <w:rsid w:val="00513D4A"/>
    <w:rsid w:val="005145CB"/>
    <w:rsid w:val="005202D1"/>
    <w:rsid w:val="00521738"/>
    <w:rsid w:val="005229E6"/>
    <w:rsid w:val="00523447"/>
    <w:rsid w:val="00523BF3"/>
    <w:rsid w:val="0052497C"/>
    <w:rsid w:val="00524C71"/>
    <w:rsid w:val="0053000B"/>
    <w:rsid w:val="005308E6"/>
    <w:rsid w:val="00532C52"/>
    <w:rsid w:val="00532E77"/>
    <w:rsid w:val="00535AD7"/>
    <w:rsid w:val="005373DE"/>
    <w:rsid w:val="005408B4"/>
    <w:rsid w:val="005420AB"/>
    <w:rsid w:val="00543E26"/>
    <w:rsid w:val="00543F6C"/>
    <w:rsid w:val="005442AF"/>
    <w:rsid w:val="00545139"/>
    <w:rsid w:val="00547964"/>
    <w:rsid w:val="00551787"/>
    <w:rsid w:val="00551E15"/>
    <w:rsid w:val="00552571"/>
    <w:rsid w:val="00553973"/>
    <w:rsid w:val="00554AA3"/>
    <w:rsid w:val="005568FE"/>
    <w:rsid w:val="0055691A"/>
    <w:rsid w:val="005613C6"/>
    <w:rsid w:val="00565E01"/>
    <w:rsid w:val="0056617D"/>
    <w:rsid w:val="00566DC7"/>
    <w:rsid w:val="00567824"/>
    <w:rsid w:val="0057008B"/>
    <w:rsid w:val="00574C1D"/>
    <w:rsid w:val="00575B6A"/>
    <w:rsid w:val="005765D1"/>
    <w:rsid w:val="00576EE9"/>
    <w:rsid w:val="00583C3C"/>
    <w:rsid w:val="005878C4"/>
    <w:rsid w:val="00587D99"/>
    <w:rsid w:val="0059119B"/>
    <w:rsid w:val="00593C34"/>
    <w:rsid w:val="00595D8F"/>
    <w:rsid w:val="005A0829"/>
    <w:rsid w:val="005A2884"/>
    <w:rsid w:val="005A30BB"/>
    <w:rsid w:val="005A5A88"/>
    <w:rsid w:val="005A6FFC"/>
    <w:rsid w:val="005B116F"/>
    <w:rsid w:val="005B1CD7"/>
    <w:rsid w:val="005B37ED"/>
    <w:rsid w:val="005B3AA9"/>
    <w:rsid w:val="005B427A"/>
    <w:rsid w:val="005B4855"/>
    <w:rsid w:val="005B5060"/>
    <w:rsid w:val="005B508F"/>
    <w:rsid w:val="005B5ECE"/>
    <w:rsid w:val="005B6E32"/>
    <w:rsid w:val="005B7E9E"/>
    <w:rsid w:val="005B7FED"/>
    <w:rsid w:val="005C20EB"/>
    <w:rsid w:val="005C5D16"/>
    <w:rsid w:val="005C6C66"/>
    <w:rsid w:val="005C79DC"/>
    <w:rsid w:val="005D02A1"/>
    <w:rsid w:val="005D07A4"/>
    <w:rsid w:val="005D0FD7"/>
    <w:rsid w:val="005D2A29"/>
    <w:rsid w:val="005D5881"/>
    <w:rsid w:val="005D58BE"/>
    <w:rsid w:val="005D5EA5"/>
    <w:rsid w:val="005D68B7"/>
    <w:rsid w:val="005E2B9B"/>
    <w:rsid w:val="005E4259"/>
    <w:rsid w:val="005E5470"/>
    <w:rsid w:val="005E6F71"/>
    <w:rsid w:val="005E716A"/>
    <w:rsid w:val="005E7A8B"/>
    <w:rsid w:val="005F0E14"/>
    <w:rsid w:val="005F20EA"/>
    <w:rsid w:val="005F49B4"/>
    <w:rsid w:val="005F5087"/>
    <w:rsid w:val="005F632C"/>
    <w:rsid w:val="005F71EC"/>
    <w:rsid w:val="005F7B52"/>
    <w:rsid w:val="00602283"/>
    <w:rsid w:val="0060260F"/>
    <w:rsid w:val="00605709"/>
    <w:rsid w:val="0060571A"/>
    <w:rsid w:val="00606096"/>
    <w:rsid w:val="006071F5"/>
    <w:rsid w:val="0061063E"/>
    <w:rsid w:val="00610834"/>
    <w:rsid w:val="00610CC7"/>
    <w:rsid w:val="00614C50"/>
    <w:rsid w:val="00614F37"/>
    <w:rsid w:val="006200D0"/>
    <w:rsid w:val="00621AE9"/>
    <w:rsid w:val="00621C99"/>
    <w:rsid w:val="00624EE8"/>
    <w:rsid w:val="0062546D"/>
    <w:rsid w:val="00627C6C"/>
    <w:rsid w:val="00627FA4"/>
    <w:rsid w:val="00627FBF"/>
    <w:rsid w:val="006301C5"/>
    <w:rsid w:val="00630734"/>
    <w:rsid w:val="00631C14"/>
    <w:rsid w:val="00632229"/>
    <w:rsid w:val="00633F07"/>
    <w:rsid w:val="00634816"/>
    <w:rsid w:val="006351F7"/>
    <w:rsid w:val="00635DFA"/>
    <w:rsid w:val="00640A8E"/>
    <w:rsid w:val="00641384"/>
    <w:rsid w:val="006432A1"/>
    <w:rsid w:val="00644B03"/>
    <w:rsid w:val="00646B68"/>
    <w:rsid w:val="00646E31"/>
    <w:rsid w:val="00647DD3"/>
    <w:rsid w:val="00651F20"/>
    <w:rsid w:val="00652F79"/>
    <w:rsid w:val="006542BE"/>
    <w:rsid w:val="006558EF"/>
    <w:rsid w:val="00655975"/>
    <w:rsid w:val="00657FD0"/>
    <w:rsid w:val="006611BB"/>
    <w:rsid w:val="00664739"/>
    <w:rsid w:val="00664DBA"/>
    <w:rsid w:val="00665C8E"/>
    <w:rsid w:val="00666211"/>
    <w:rsid w:val="006662F3"/>
    <w:rsid w:val="006676FA"/>
    <w:rsid w:val="00667CE5"/>
    <w:rsid w:val="00673F82"/>
    <w:rsid w:val="0067687C"/>
    <w:rsid w:val="00680C4A"/>
    <w:rsid w:val="00692614"/>
    <w:rsid w:val="00693DB3"/>
    <w:rsid w:val="006A0BAA"/>
    <w:rsid w:val="006A22EB"/>
    <w:rsid w:val="006A3280"/>
    <w:rsid w:val="006A33A5"/>
    <w:rsid w:val="006A4276"/>
    <w:rsid w:val="006A57FF"/>
    <w:rsid w:val="006B00A0"/>
    <w:rsid w:val="006B3B27"/>
    <w:rsid w:val="006B516E"/>
    <w:rsid w:val="006C0E07"/>
    <w:rsid w:val="006C17B0"/>
    <w:rsid w:val="006C1ADA"/>
    <w:rsid w:val="006C4C97"/>
    <w:rsid w:val="006C577B"/>
    <w:rsid w:val="006D037D"/>
    <w:rsid w:val="006D057C"/>
    <w:rsid w:val="006D5416"/>
    <w:rsid w:val="006D67BB"/>
    <w:rsid w:val="006D7189"/>
    <w:rsid w:val="006E0857"/>
    <w:rsid w:val="006E2615"/>
    <w:rsid w:val="006E345E"/>
    <w:rsid w:val="006E60AC"/>
    <w:rsid w:val="006E6FC9"/>
    <w:rsid w:val="006E7278"/>
    <w:rsid w:val="006F1A52"/>
    <w:rsid w:val="006F2689"/>
    <w:rsid w:val="006F5042"/>
    <w:rsid w:val="006F6D18"/>
    <w:rsid w:val="006F7C21"/>
    <w:rsid w:val="00702CEC"/>
    <w:rsid w:val="00702EA2"/>
    <w:rsid w:val="0070600C"/>
    <w:rsid w:val="00706BF1"/>
    <w:rsid w:val="0071324C"/>
    <w:rsid w:val="00714B02"/>
    <w:rsid w:val="0072042A"/>
    <w:rsid w:val="00724032"/>
    <w:rsid w:val="00724C2D"/>
    <w:rsid w:val="007268B7"/>
    <w:rsid w:val="007276DD"/>
    <w:rsid w:val="00732359"/>
    <w:rsid w:val="00732810"/>
    <w:rsid w:val="00733750"/>
    <w:rsid w:val="00733DA7"/>
    <w:rsid w:val="00735BA5"/>
    <w:rsid w:val="00740723"/>
    <w:rsid w:val="00742B78"/>
    <w:rsid w:val="00746855"/>
    <w:rsid w:val="0075106E"/>
    <w:rsid w:val="00751630"/>
    <w:rsid w:val="007523B1"/>
    <w:rsid w:val="007534B9"/>
    <w:rsid w:val="00754575"/>
    <w:rsid w:val="00754E34"/>
    <w:rsid w:val="00757204"/>
    <w:rsid w:val="0075768D"/>
    <w:rsid w:val="00761796"/>
    <w:rsid w:val="007632E7"/>
    <w:rsid w:val="00764190"/>
    <w:rsid w:val="00765558"/>
    <w:rsid w:val="0076656C"/>
    <w:rsid w:val="00766A15"/>
    <w:rsid w:val="0077169E"/>
    <w:rsid w:val="0077428A"/>
    <w:rsid w:val="00774B25"/>
    <w:rsid w:val="00776EB5"/>
    <w:rsid w:val="007770DA"/>
    <w:rsid w:val="00781111"/>
    <w:rsid w:val="0078486D"/>
    <w:rsid w:val="00785129"/>
    <w:rsid w:val="007856D2"/>
    <w:rsid w:val="00787AB5"/>
    <w:rsid w:val="0079059B"/>
    <w:rsid w:val="00795178"/>
    <w:rsid w:val="00795794"/>
    <w:rsid w:val="007A108B"/>
    <w:rsid w:val="007A4683"/>
    <w:rsid w:val="007A6636"/>
    <w:rsid w:val="007A6B56"/>
    <w:rsid w:val="007A7644"/>
    <w:rsid w:val="007A7745"/>
    <w:rsid w:val="007B0AAD"/>
    <w:rsid w:val="007B3370"/>
    <w:rsid w:val="007B6F80"/>
    <w:rsid w:val="007B7526"/>
    <w:rsid w:val="007C26CE"/>
    <w:rsid w:val="007C2F5A"/>
    <w:rsid w:val="007C30C9"/>
    <w:rsid w:val="007C4078"/>
    <w:rsid w:val="007C4C06"/>
    <w:rsid w:val="007C4F15"/>
    <w:rsid w:val="007C6D56"/>
    <w:rsid w:val="007C74D1"/>
    <w:rsid w:val="007D61B6"/>
    <w:rsid w:val="007D6784"/>
    <w:rsid w:val="007D67D0"/>
    <w:rsid w:val="007E0A5E"/>
    <w:rsid w:val="007E2A92"/>
    <w:rsid w:val="007E2C18"/>
    <w:rsid w:val="007E37C7"/>
    <w:rsid w:val="007E5563"/>
    <w:rsid w:val="007F1F10"/>
    <w:rsid w:val="007F670D"/>
    <w:rsid w:val="00800946"/>
    <w:rsid w:val="00800D16"/>
    <w:rsid w:val="00803D69"/>
    <w:rsid w:val="00804B6C"/>
    <w:rsid w:val="00806DDA"/>
    <w:rsid w:val="00806FBF"/>
    <w:rsid w:val="00813985"/>
    <w:rsid w:val="00814859"/>
    <w:rsid w:val="00814D2F"/>
    <w:rsid w:val="00816292"/>
    <w:rsid w:val="00820003"/>
    <w:rsid w:val="0082267C"/>
    <w:rsid w:val="008243A2"/>
    <w:rsid w:val="008262F3"/>
    <w:rsid w:val="00831BC5"/>
    <w:rsid w:val="00832E51"/>
    <w:rsid w:val="0083423A"/>
    <w:rsid w:val="00836ECC"/>
    <w:rsid w:val="0083766F"/>
    <w:rsid w:val="008402EC"/>
    <w:rsid w:val="00840A63"/>
    <w:rsid w:val="00841056"/>
    <w:rsid w:val="008421DD"/>
    <w:rsid w:val="00842E66"/>
    <w:rsid w:val="00843D33"/>
    <w:rsid w:val="00844FB0"/>
    <w:rsid w:val="00845662"/>
    <w:rsid w:val="00850B12"/>
    <w:rsid w:val="00853E56"/>
    <w:rsid w:val="0085432E"/>
    <w:rsid w:val="00854991"/>
    <w:rsid w:val="008607A7"/>
    <w:rsid w:val="00863AD7"/>
    <w:rsid w:val="008649D9"/>
    <w:rsid w:val="00867288"/>
    <w:rsid w:val="00867D56"/>
    <w:rsid w:val="00870DAC"/>
    <w:rsid w:val="00871904"/>
    <w:rsid w:val="0087294F"/>
    <w:rsid w:val="0087391C"/>
    <w:rsid w:val="00873A63"/>
    <w:rsid w:val="00874204"/>
    <w:rsid w:val="00876174"/>
    <w:rsid w:val="00876F28"/>
    <w:rsid w:val="00880032"/>
    <w:rsid w:val="00881856"/>
    <w:rsid w:val="00882404"/>
    <w:rsid w:val="00884F3E"/>
    <w:rsid w:val="00885765"/>
    <w:rsid w:val="0088725B"/>
    <w:rsid w:val="00887CD4"/>
    <w:rsid w:val="00890501"/>
    <w:rsid w:val="00890688"/>
    <w:rsid w:val="00896CD9"/>
    <w:rsid w:val="008A29B5"/>
    <w:rsid w:val="008A2C62"/>
    <w:rsid w:val="008A47EA"/>
    <w:rsid w:val="008A4D85"/>
    <w:rsid w:val="008A7DCF"/>
    <w:rsid w:val="008B1026"/>
    <w:rsid w:val="008B2887"/>
    <w:rsid w:val="008B50F7"/>
    <w:rsid w:val="008B541D"/>
    <w:rsid w:val="008B6B18"/>
    <w:rsid w:val="008C17C9"/>
    <w:rsid w:val="008C3726"/>
    <w:rsid w:val="008C42B6"/>
    <w:rsid w:val="008C79E6"/>
    <w:rsid w:val="008C7E08"/>
    <w:rsid w:val="008D0E76"/>
    <w:rsid w:val="008D1BE1"/>
    <w:rsid w:val="008D221C"/>
    <w:rsid w:val="008D2CB0"/>
    <w:rsid w:val="008D5FC7"/>
    <w:rsid w:val="008D6709"/>
    <w:rsid w:val="008E20DE"/>
    <w:rsid w:val="008E2F7B"/>
    <w:rsid w:val="008E4E27"/>
    <w:rsid w:val="008E65EA"/>
    <w:rsid w:val="008E6873"/>
    <w:rsid w:val="008E6E6C"/>
    <w:rsid w:val="008E70C0"/>
    <w:rsid w:val="008E753C"/>
    <w:rsid w:val="008E7DAE"/>
    <w:rsid w:val="008F11B7"/>
    <w:rsid w:val="008F1453"/>
    <w:rsid w:val="008F3018"/>
    <w:rsid w:val="008F7BC2"/>
    <w:rsid w:val="008F7BD0"/>
    <w:rsid w:val="009010DF"/>
    <w:rsid w:val="00902461"/>
    <w:rsid w:val="00910C1E"/>
    <w:rsid w:val="0091257E"/>
    <w:rsid w:val="00912733"/>
    <w:rsid w:val="00912978"/>
    <w:rsid w:val="00912A75"/>
    <w:rsid w:val="0091377C"/>
    <w:rsid w:val="009139EE"/>
    <w:rsid w:val="0091739F"/>
    <w:rsid w:val="00920EF1"/>
    <w:rsid w:val="009226AF"/>
    <w:rsid w:val="009228FA"/>
    <w:rsid w:val="00924A35"/>
    <w:rsid w:val="00924A88"/>
    <w:rsid w:val="00925193"/>
    <w:rsid w:val="0092562D"/>
    <w:rsid w:val="00926192"/>
    <w:rsid w:val="00927EC7"/>
    <w:rsid w:val="00930268"/>
    <w:rsid w:val="009305A4"/>
    <w:rsid w:val="00931638"/>
    <w:rsid w:val="009356C9"/>
    <w:rsid w:val="00940050"/>
    <w:rsid w:val="009404DF"/>
    <w:rsid w:val="009405BC"/>
    <w:rsid w:val="0094108B"/>
    <w:rsid w:val="00946414"/>
    <w:rsid w:val="00946E1C"/>
    <w:rsid w:val="009500E8"/>
    <w:rsid w:val="009504D4"/>
    <w:rsid w:val="009513F0"/>
    <w:rsid w:val="00954E1A"/>
    <w:rsid w:val="00956AC8"/>
    <w:rsid w:val="009611BF"/>
    <w:rsid w:val="009620B6"/>
    <w:rsid w:val="0096395C"/>
    <w:rsid w:val="00966BBC"/>
    <w:rsid w:val="00966FDE"/>
    <w:rsid w:val="00971037"/>
    <w:rsid w:val="00971091"/>
    <w:rsid w:val="00971FCA"/>
    <w:rsid w:val="00972E0C"/>
    <w:rsid w:val="00977897"/>
    <w:rsid w:val="00981F85"/>
    <w:rsid w:val="00981FAE"/>
    <w:rsid w:val="00982F65"/>
    <w:rsid w:val="00983675"/>
    <w:rsid w:val="009907FE"/>
    <w:rsid w:val="00994131"/>
    <w:rsid w:val="009942C1"/>
    <w:rsid w:val="0099444F"/>
    <w:rsid w:val="00997FB8"/>
    <w:rsid w:val="009A0402"/>
    <w:rsid w:val="009A09CD"/>
    <w:rsid w:val="009A1CC4"/>
    <w:rsid w:val="009A2987"/>
    <w:rsid w:val="009A35DD"/>
    <w:rsid w:val="009A3902"/>
    <w:rsid w:val="009A506D"/>
    <w:rsid w:val="009B0956"/>
    <w:rsid w:val="009B0DDB"/>
    <w:rsid w:val="009B4D60"/>
    <w:rsid w:val="009B73DC"/>
    <w:rsid w:val="009C1041"/>
    <w:rsid w:val="009C17CA"/>
    <w:rsid w:val="009C51FE"/>
    <w:rsid w:val="009C6EBB"/>
    <w:rsid w:val="009C74A0"/>
    <w:rsid w:val="009D5C20"/>
    <w:rsid w:val="009E10BD"/>
    <w:rsid w:val="009E1C0A"/>
    <w:rsid w:val="009E4DB8"/>
    <w:rsid w:val="009F08ED"/>
    <w:rsid w:val="009F35D3"/>
    <w:rsid w:val="009F75CF"/>
    <w:rsid w:val="00A01D9F"/>
    <w:rsid w:val="00A05236"/>
    <w:rsid w:val="00A055D1"/>
    <w:rsid w:val="00A105FA"/>
    <w:rsid w:val="00A1126C"/>
    <w:rsid w:val="00A1155B"/>
    <w:rsid w:val="00A141AE"/>
    <w:rsid w:val="00A14877"/>
    <w:rsid w:val="00A15474"/>
    <w:rsid w:val="00A23086"/>
    <w:rsid w:val="00A2345F"/>
    <w:rsid w:val="00A23C46"/>
    <w:rsid w:val="00A24790"/>
    <w:rsid w:val="00A24CBE"/>
    <w:rsid w:val="00A267A5"/>
    <w:rsid w:val="00A30363"/>
    <w:rsid w:val="00A30DCC"/>
    <w:rsid w:val="00A320B3"/>
    <w:rsid w:val="00A36CE5"/>
    <w:rsid w:val="00A371AC"/>
    <w:rsid w:val="00A4053A"/>
    <w:rsid w:val="00A429CE"/>
    <w:rsid w:val="00A43DFB"/>
    <w:rsid w:val="00A45D97"/>
    <w:rsid w:val="00A466D6"/>
    <w:rsid w:val="00A5288B"/>
    <w:rsid w:val="00A54B33"/>
    <w:rsid w:val="00A56568"/>
    <w:rsid w:val="00A600BA"/>
    <w:rsid w:val="00A614AD"/>
    <w:rsid w:val="00A61A3D"/>
    <w:rsid w:val="00A638EC"/>
    <w:rsid w:val="00A71891"/>
    <w:rsid w:val="00A8221D"/>
    <w:rsid w:val="00A8260C"/>
    <w:rsid w:val="00A83B7C"/>
    <w:rsid w:val="00A87CAC"/>
    <w:rsid w:val="00A9034B"/>
    <w:rsid w:val="00A9106B"/>
    <w:rsid w:val="00A911A3"/>
    <w:rsid w:val="00A9354A"/>
    <w:rsid w:val="00A94508"/>
    <w:rsid w:val="00A949BB"/>
    <w:rsid w:val="00A94AD2"/>
    <w:rsid w:val="00A94DA8"/>
    <w:rsid w:val="00A97930"/>
    <w:rsid w:val="00AA045F"/>
    <w:rsid w:val="00AA13F9"/>
    <w:rsid w:val="00AA2C06"/>
    <w:rsid w:val="00AA2DD8"/>
    <w:rsid w:val="00AA3B8D"/>
    <w:rsid w:val="00AA3BFB"/>
    <w:rsid w:val="00AA5981"/>
    <w:rsid w:val="00AB0581"/>
    <w:rsid w:val="00AB36D6"/>
    <w:rsid w:val="00AB44A1"/>
    <w:rsid w:val="00AB495B"/>
    <w:rsid w:val="00AB5B15"/>
    <w:rsid w:val="00AB6785"/>
    <w:rsid w:val="00AC4D85"/>
    <w:rsid w:val="00AC6E1E"/>
    <w:rsid w:val="00AD01D5"/>
    <w:rsid w:val="00AD0AE0"/>
    <w:rsid w:val="00AD1488"/>
    <w:rsid w:val="00AD3655"/>
    <w:rsid w:val="00AD43D8"/>
    <w:rsid w:val="00AD5775"/>
    <w:rsid w:val="00AD7693"/>
    <w:rsid w:val="00AE0712"/>
    <w:rsid w:val="00AE07EA"/>
    <w:rsid w:val="00AE4F36"/>
    <w:rsid w:val="00AF014F"/>
    <w:rsid w:val="00AF1BB4"/>
    <w:rsid w:val="00AF2F26"/>
    <w:rsid w:val="00AF4F7C"/>
    <w:rsid w:val="00AF5074"/>
    <w:rsid w:val="00AF571D"/>
    <w:rsid w:val="00AF69FF"/>
    <w:rsid w:val="00AF7A88"/>
    <w:rsid w:val="00AF7B2E"/>
    <w:rsid w:val="00B0051A"/>
    <w:rsid w:val="00B034EB"/>
    <w:rsid w:val="00B038C7"/>
    <w:rsid w:val="00B06058"/>
    <w:rsid w:val="00B07AF2"/>
    <w:rsid w:val="00B10E4F"/>
    <w:rsid w:val="00B13185"/>
    <w:rsid w:val="00B14E1F"/>
    <w:rsid w:val="00B16366"/>
    <w:rsid w:val="00B2006D"/>
    <w:rsid w:val="00B2067D"/>
    <w:rsid w:val="00B22C3A"/>
    <w:rsid w:val="00B27EA5"/>
    <w:rsid w:val="00B30195"/>
    <w:rsid w:val="00B310C7"/>
    <w:rsid w:val="00B310F9"/>
    <w:rsid w:val="00B36B7C"/>
    <w:rsid w:val="00B379BF"/>
    <w:rsid w:val="00B466A8"/>
    <w:rsid w:val="00B50AF6"/>
    <w:rsid w:val="00B51274"/>
    <w:rsid w:val="00B512EC"/>
    <w:rsid w:val="00B51A8C"/>
    <w:rsid w:val="00B51B90"/>
    <w:rsid w:val="00B529E2"/>
    <w:rsid w:val="00B542A4"/>
    <w:rsid w:val="00B6034A"/>
    <w:rsid w:val="00B629D5"/>
    <w:rsid w:val="00B636DE"/>
    <w:rsid w:val="00B64C1F"/>
    <w:rsid w:val="00B6773C"/>
    <w:rsid w:val="00B7265D"/>
    <w:rsid w:val="00B7283D"/>
    <w:rsid w:val="00B73B3D"/>
    <w:rsid w:val="00B7469D"/>
    <w:rsid w:val="00B748AD"/>
    <w:rsid w:val="00B77283"/>
    <w:rsid w:val="00B81D68"/>
    <w:rsid w:val="00B81DEC"/>
    <w:rsid w:val="00B8225E"/>
    <w:rsid w:val="00B82BB1"/>
    <w:rsid w:val="00B834C6"/>
    <w:rsid w:val="00B8469D"/>
    <w:rsid w:val="00B903B7"/>
    <w:rsid w:val="00B94CAC"/>
    <w:rsid w:val="00B9764C"/>
    <w:rsid w:val="00BA087F"/>
    <w:rsid w:val="00BA0F42"/>
    <w:rsid w:val="00BA10CE"/>
    <w:rsid w:val="00BA45C1"/>
    <w:rsid w:val="00BA6CF7"/>
    <w:rsid w:val="00BB0F5B"/>
    <w:rsid w:val="00BC0C9C"/>
    <w:rsid w:val="00BC1DDE"/>
    <w:rsid w:val="00BC260F"/>
    <w:rsid w:val="00BC5DBB"/>
    <w:rsid w:val="00BC5F5A"/>
    <w:rsid w:val="00BC6980"/>
    <w:rsid w:val="00BC6C50"/>
    <w:rsid w:val="00BD0467"/>
    <w:rsid w:val="00BD1246"/>
    <w:rsid w:val="00BD2A35"/>
    <w:rsid w:val="00BD2B92"/>
    <w:rsid w:val="00BD2D4B"/>
    <w:rsid w:val="00BD69AB"/>
    <w:rsid w:val="00BE1759"/>
    <w:rsid w:val="00BE1946"/>
    <w:rsid w:val="00BE1949"/>
    <w:rsid w:val="00BE52CB"/>
    <w:rsid w:val="00BF1CE0"/>
    <w:rsid w:val="00BF373C"/>
    <w:rsid w:val="00BF572F"/>
    <w:rsid w:val="00BF5BA4"/>
    <w:rsid w:val="00BF6668"/>
    <w:rsid w:val="00BF79C4"/>
    <w:rsid w:val="00BF7CC8"/>
    <w:rsid w:val="00C0511D"/>
    <w:rsid w:val="00C075E2"/>
    <w:rsid w:val="00C10F43"/>
    <w:rsid w:val="00C13717"/>
    <w:rsid w:val="00C13D86"/>
    <w:rsid w:val="00C17037"/>
    <w:rsid w:val="00C17823"/>
    <w:rsid w:val="00C22A12"/>
    <w:rsid w:val="00C267F6"/>
    <w:rsid w:val="00C3098E"/>
    <w:rsid w:val="00C353AD"/>
    <w:rsid w:val="00C36076"/>
    <w:rsid w:val="00C37550"/>
    <w:rsid w:val="00C37A67"/>
    <w:rsid w:val="00C4180E"/>
    <w:rsid w:val="00C42680"/>
    <w:rsid w:val="00C50595"/>
    <w:rsid w:val="00C50BC8"/>
    <w:rsid w:val="00C54A3B"/>
    <w:rsid w:val="00C54F70"/>
    <w:rsid w:val="00C55DDA"/>
    <w:rsid w:val="00C6019C"/>
    <w:rsid w:val="00C614A5"/>
    <w:rsid w:val="00C618E5"/>
    <w:rsid w:val="00C6356D"/>
    <w:rsid w:val="00C638BF"/>
    <w:rsid w:val="00C65CA5"/>
    <w:rsid w:val="00C71B78"/>
    <w:rsid w:val="00C71C18"/>
    <w:rsid w:val="00C71FAB"/>
    <w:rsid w:val="00C739DA"/>
    <w:rsid w:val="00C7422C"/>
    <w:rsid w:val="00C755CC"/>
    <w:rsid w:val="00C778EC"/>
    <w:rsid w:val="00C801CB"/>
    <w:rsid w:val="00C80C95"/>
    <w:rsid w:val="00C84044"/>
    <w:rsid w:val="00C8484F"/>
    <w:rsid w:val="00C852BF"/>
    <w:rsid w:val="00C8536D"/>
    <w:rsid w:val="00C925DD"/>
    <w:rsid w:val="00C9314F"/>
    <w:rsid w:val="00C953AF"/>
    <w:rsid w:val="00C95F72"/>
    <w:rsid w:val="00C969CA"/>
    <w:rsid w:val="00CA1226"/>
    <w:rsid w:val="00CA1B8B"/>
    <w:rsid w:val="00CA3633"/>
    <w:rsid w:val="00CA5221"/>
    <w:rsid w:val="00CB09BE"/>
    <w:rsid w:val="00CC173D"/>
    <w:rsid w:val="00CC2963"/>
    <w:rsid w:val="00CC3066"/>
    <w:rsid w:val="00CC3235"/>
    <w:rsid w:val="00CC3FCB"/>
    <w:rsid w:val="00CC44DC"/>
    <w:rsid w:val="00CC6987"/>
    <w:rsid w:val="00CD0838"/>
    <w:rsid w:val="00CD1179"/>
    <w:rsid w:val="00CD1BE3"/>
    <w:rsid w:val="00CD2FC7"/>
    <w:rsid w:val="00CD3E43"/>
    <w:rsid w:val="00CD557B"/>
    <w:rsid w:val="00CD7EEE"/>
    <w:rsid w:val="00CE1DE4"/>
    <w:rsid w:val="00CE208D"/>
    <w:rsid w:val="00CE31F8"/>
    <w:rsid w:val="00CE3D5F"/>
    <w:rsid w:val="00CE729D"/>
    <w:rsid w:val="00CF2857"/>
    <w:rsid w:val="00CF39F8"/>
    <w:rsid w:val="00CF432A"/>
    <w:rsid w:val="00CF682C"/>
    <w:rsid w:val="00D008B5"/>
    <w:rsid w:val="00D01230"/>
    <w:rsid w:val="00D04ACD"/>
    <w:rsid w:val="00D06560"/>
    <w:rsid w:val="00D073B2"/>
    <w:rsid w:val="00D07DAE"/>
    <w:rsid w:val="00D11425"/>
    <w:rsid w:val="00D118B8"/>
    <w:rsid w:val="00D16C3F"/>
    <w:rsid w:val="00D20DD3"/>
    <w:rsid w:val="00D2169E"/>
    <w:rsid w:val="00D24895"/>
    <w:rsid w:val="00D24BB0"/>
    <w:rsid w:val="00D2583F"/>
    <w:rsid w:val="00D25A91"/>
    <w:rsid w:val="00D328A0"/>
    <w:rsid w:val="00D32D63"/>
    <w:rsid w:val="00D3598C"/>
    <w:rsid w:val="00D3657A"/>
    <w:rsid w:val="00D3667B"/>
    <w:rsid w:val="00D37509"/>
    <w:rsid w:val="00D4390C"/>
    <w:rsid w:val="00D441C3"/>
    <w:rsid w:val="00D47281"/>
    <w:rsid w:val="00D506A4"/>
    <w:rsid w:val="00D54069"/>
    <w:rsid w:val="00D55189"/>
    <w:rsid w:val="00D55F0D"/>
    <w:rsid w:val="00D576B6"/>
    <w:rsid w:val="00D607CB"/>
    <w:rsid w:val="00D61831"/>
    <w:rsid w:val="00D62E83"/>
    <w:rsid w:val="00D7293F"/>
    <w:rsid w:val="00D730D5"/>
    <w:rsid w:val="00D73840"/>
    <w:rsid w:val="00D745F3"/>
    <w:rsid w:val="00D76819"/>
    <w:rsid w:val="00D7732E"/>
    <w:rsid w:val="00D7735D"/>
    <w:rsid w:val="00D7740D"/>
    <w:rsid w:val="00D809C9"/>
    <w:rsid w:val="00D8186E"/>
    <w:rsid w:val="00D82182"/>
    <w:rsid w:val="00D83824"/>
    <w:rsid w:val="00D84011"/>
    <w:rsid w:val="00D8488E"/>
    <w:rsid w:val="00D85B0C"/>
    <w:rsid w:val="00D85FA0"/>
    <w:rsid w:val="00D87BBA"/>
    <w:rsid w:val="00D919B9"/>
    <w:rsid w:val="00D91C27"/>
    <w:rsid w:val="00D92006"/>
    <w:rsid w:val="00D93D22"/>
    <w:rsid w:val="00D947B9"/>
    <w:rsid w:val="00D96D68"/>
    <w:rsid w:val="00D975AE"/>
    <w:rsid w:val="00D97921"/>
    <w:rsid w:val="00D9797F"/>
    <w:rsid w:val="00DA330B"/>
    <w:rsid w:val="00DA397A"/>
    <w:rsid w:val="00DA3B6C"/>
    <w:rsid w:val="00DA62C4"/>
    <w:rsid w:val="00DB0454"/>
    <w:rsid w:val="00DB080E"/>
    <w:rsid w:val="00DB0D0D"/>
    <w:rsid w:val="00DB1F1D"/>
    <w:rsid w:val="00DB2C4C"/>
    <w:rsid w:val="00DB3A95"/>
    <w:rsid w:val="00DB5E03"/>
    <w:rsid w:val="00DB6046"/>
    <w:rsid w:val="00DB69D4"/>
    <w:rsid w:val="00DB72EF"/>
    <w:rsid w:val="00DB7406"/>
    <w:rsid w:val="00DB74D0"/>
    <w:rsid w:val="00DC05F2"/>
    <w:rsid w:val="00DC1F97"/>
    <w:rsid w:val="00DC3EFE"/>
    <w:rsid w:val="00DC5966"/>
    <w:rsid w:val="00DD04EF"/>
    <w:rsid w:val="00DD12DB"/>
    <w:rsid w:val="00DD1AE7"/>
    <w:rsid w:val="00DD38E0"/>
    <w:rsid w:val="00DD47D1"/>
    <w:rsid w:val="00DD7B52"/>
    <w:rsid w:val="00DE453E"/>
    <w:rsid w:val="00DE4EC0"/>
    <w:rsid w:val="00DE535F"/>
    <w:rsid w:val="00DE5A42"/>
    <w:rsid w:val="00DF25E5"/>
    <w:rsid w:val="00DF2CC3"/>
    <w:rsid w:val="00DF70DC"/>
    <w:rsid w:val="00E0019D"/>
    <w:rsid w:val="00E02979"/>
    <w:rsid w:val="00E031D8"/>
    <w:rsid w:val="00E04F80"/>
    <w:rsid w:val="00E0689C"/>
    <w:rsid w:val="00E074E6"/>
    <w:rsid w:val="00E07CF2"/>
    <w:rsid w:val="00E11353"/>
    <w:rsid w:val="00E1194E"/>
    <w:rsid w:val="00E155CD"/>
    <w:rsid w:val="00E20D81"/>
    <w:rsid w:val="00E23D4F"/>
    <w:rsid w:val="00E26AF1"/>
    <w:rsid w:val="00E3409D"/>
    <w:rsid w:val="00E34159"/>
    <w:rsid w:val="00E349B4"/>
    <w:rsid w:val="00E34C7E"/>
    <w:rsid w:val="00E34E03"/>
    <w:rsid w:val="00E375B7"/>
    <w:rsid w:val="00E4002C"/>
    <w:rsid w:val="00E41060"/>
    <w:rsid w:val="00E41948"/>
    <w:rsid w:val="00E41E36"/>
    <w:rsid w:val="00E52695"/>
    <w:rsid w:val="00E532F9"/>
    <w:rsid w:val="00E53BE2"/>
    <w:rsid w:val="00E572B3"/>
    <w:rsid w:val="00E57CDA"/>
    <w:rsid w:val="00E604FE"/>
    <w:rsid w:val="00E61D90"/>
    <w:rsid w:val="00E62A01"/>
    <w:rsid w:val="00E6332C"/>
    <w:rsid w:val="00E675F3"/>
    <w:rsid w:val="00E70EFE"/>
    <w:rsid w:val="00E71094"/>
    <w:rsid w:val="00E71729"/>
    <w:rsid w:val="00E719D5"/>
    <w:rsid w:val="00E72172"/>
    <w:rsid w:val="00E76B7A"/>
    <w:rsid w:val="00E772B3"/>
    <w:rsid w:val="00E811A1"/>
    <w:rsid w:val="00E8301A"/>
    <w:rsid w:val="00E93319"/>
    <w:rsid w:val="00E95F45"/>
    <w:rsid w:val="00E97F4B"/>
    <w:rsid w:val="00EA0859"/>
    <w:rsid w:val="00EA0B41"/>
    <w:rsid w:val="00EA1A39"/>
    <w:rsid w:val="00EB0BF9"/>
    <w:rsid w:val="00EB13F7"/>
    <w:rsid w:val="00EB26BF"/>
    <w:rsid w:val="00EB29CA"/>
    <w:rsid w:val="00EB3701"/>
    <w:rsid w:val="00EB7D2B"/>
    <w:rsid w:val="00EC130B"/>
    <w:rsid w:val="00EC4FE8"/>
    <w:rsid w:val="00EC54BF"/>
    <w:rsid w:val="00EC686B"/>
    <w:rsid w:val="00ED24DC"/>
    <w:rsid w:val="00ED58F1"/>
    <w:rsid w:val="00EE1E45"/>
    <w:rsid w:val="00EE27AF"/>
    <w:rsid w:val="00EE330A"/>
    <w:rsid w:val="00EE4F72"/>
    <w:rsid w:val="00EE5414"/>
    <w:rsid w:val="00EF2151"/>
    <w:rsid w:val="00EF29DB"/>
    <w:rsid w:val="00EF45E8"/>
    <w:rsid w:val="00F008EC"/>
    <w:rsid w:val="00F01426"/>
    <w:rsid w:val="00F022FB"/>
    <w:rsid w:val="00F03F04"/>
    <w:rsid w:val="00F06873"/>
    <w:rsid w:val="00F11916"/>
    <w:rsid w:val="00F11C81"/>
    <w:rsid w:val="00F11D3E"/>
    <w:rsid w:val="00F12B87"/>
    <w:rsid w:val="00F1639B"/>
    <w:rsid w:val="00F166D8"/>
    <w:rsid w:val="00F22236"/>
    <w:rsid w:val="00F225F4"/>
    <w:rsid w:val="00F23F65"/>
    <w:rsid w:val="00F248E0"/>
    <w:rsid w:val="00F25F98"/>
    <w:rsid w:val="00F26F08"/>
    <w:rsid w:val="00F27F4A"/>
    <w:rsid w:val="00F3260D"/>
    <w:rsid w:val="00F328A8"/>
    <w:rsid w:val="00F335F1"/>
    <w:rsid w:val="00F34B09"/>
    <w:rsid w:val="00F35791"/>
    <w:rsid w:val="00F37338"/>
    <w:rsid w:val="00F3752B"/>
    <w:rsid w:val="00F37B77"/>
    <w:rsid w:val="00F37E96"/>
    <w:rsid w:val="00F45458"/>
    <w:rsid w:val="00F5045B"/>
    <w:rsid w:val="00F52D31"/>
    <w:rsid w:val="00F53347"/>
    <w:rsid w:val="00F5336D"/>
    <w:rsid w:val="00F55637"/>
    <w:rsid w:val="00F55E95"/>
    <w:rsid w:val="00F6001C"/>
    <w:rsid w:val="00F605DA"/>
    <w:rsid w:val="00F60FAF"/>
    <w:rsid w:val="00F611A0"/>
    <w:rsid w:val="00F61400"/>
    <w:rsid w:val="00F62F12"/>
    <w:rsid w:val="00F654C9"/>
    <w:rsid w:val="00F66752"/>
    <w:rsid w:val="00F66C0E"/>
    <w:rsid w:val="00F704D4"/>
    <w:rsid w:val="00F70D60"/>
    <w:rsid w:val="00F73383"/>
    <w:rsid w:val="00F75025"/>
    <w:rsid w:val="00F7554C"/>
    <w:rsid w:val="00F757B7"/>
    <w:rsid w:val="00F80A1C"/>
    <w:rsid w:val="00F855E8"/>
    <w:rsid w:val="00F857D6"/>
    <w:rsid w:val="00F8681D"/>
    <w:rsid w:val="00F86A62"/>
    <w:rsid w:val="00F92664"/>
    <w:rsid w:val="00F926D2"/>
    <w:rsid w:val="00F92AD6"/>
    <w:rsid w:val="00F93BDA"/>
    <w:rsid w:val="00F9692D"/>
    <w:rsid w:val="00F97423"/>
    <w:rsid w:val="00FA1B92"/>
    <w:rsid w:val="00FA2DEF"/>
    <w:rsid w:val="00FA36E6"/>
    <w:rsid w:val="00FA3AF1"/>
    <w:rsid w:val="00FA3E92"/>
    <w:rsid w:val="00FA48FC"/>
    <w:rsid w:val="00FA4E4F"/>
    <w:rsid w:val="00FA5C9E"/>
    <w:rsid w:val="00FB01A2"/>
    <w:rsid w:val="00FB11AB"/>
    <w:rsid w:val="00FB38B7"/>
    <w:rsid w:val="00FB5B21"/>
    <w:rsid w:val="00FB7570"/>
    <w:rsid w:val="00FC11CD"/>
    <w:rsid w:val="00FC2C25"/>
    <w:rsid w:val="00FC30A0"/>
    <w:rsid w:val="00FC4743"/>
    <w:rsid w:val="00FC737B"/>
    <w:rsid w:val="00FC74CC"/>
    <w:rsid w:val="00FD2547"/>
    <w:rsid w:val="00FD289E"/>
    <w:rsid w:val="00FD5F75"/>
    <w:rsid w:val="00FD5F8A"/>
    <w:rsid w:val="00FD672D"/>
    <w:rsid w:val="00FD6908"/>
    <w:rsid w:val="00FD6A9F"/>
    <w:rsid w:val="00FD7719"/>
    <w:rsid w:val="00FD78A0"/>
    <w:rsid w:val="00FE2376"/>
    <w:rsid w:val="00FE27C5"/>
    <w:rsid w:val="00FE2C0F"/>
    <w:rsid w:val="00FE480B"/>
    <w:rsid w:val="00FE6F6E"/>
    <w:rsid w:val="00FE74E2"/>
    <w:rsid w:val="00FF2FCA"/>
    <w:rsid w:val="00FF3BC4"/>
    <w:rsid w:val="00FF6803"/>
    <w:rsid w:val="00FF7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6414"/>
  </w:style>
  <w:style w:type="paragraph" w:styleId="Nadpis1">
    <w:name w:val="heading 1"/>
    <w:basedOn w:val="Normln"/>
    <w:next w:val="Normln"/>
    <w:link w:val="Nadpis1Char"/>
    <w:qFormat/>
    <w:rsid w:val="006E2615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6E2615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6E261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6E261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6E261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6E261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9">
    <w:name w:val="heading 9"/>
    <w:basedOn w:val="Normln"/>
    <w:next w:val="Normln"/>
    <w:link w:val="Nadpis9Char"/>
    <w:qFormat/>
    <w:rsid w:val="00DB2C4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2B71B5"/>
    <w:rPr>
      <w:rFonts w:ascii="Cambria" w:hAnsi="Cambria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2B71B5"/>
    <w:rPr>
      <w:rFonts w:ascii="Cambria" w:hAnsi="Cambria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rsid w:val="002B71B5"/>
    <w:rPr>
      <w:rFonts w:ascii="Cambria" w:hAnsi="Cambria"/>
      <w:b/>
      <w:bCs/>
      <w:sz w:val="26"/>
      <w:szCs w:val="26"/>
    </w:rPr>
  </w:style>
  <w:style w:type="character" w:customStyle="1" w:styleId="Nadpis4Char">
    <w:name w:val="Nadpis 4 Char"/>
    <w:link w:val="Nadpis4"/>
    <w:rsid w:val="002B71B5"/>
    <w:rPr>
      <w:rFonts w:ascii="Calibri" w:hAnsi="Calibri"/>
      <w:b/>
      <w:bCs/>
      <w:sz w:val="28"/>
      <w:szCs w:val="28"/>
    </w:rPr>
  </w:style>
  <w:style w:type="character" w:customStyle="1" w:styleId="Nadpis5Char">
    <w:name w:val="Nadpis 5 Char"/>
    <w:link w:val="Nadpis5"/>
    <w:rsid w:val="002B71B5"/>
    <w:rPr>
      <w:rFonts w:ascii="Calibri" w:hAnsi="Calibri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rsid w:val="002B71B5"/>
    <w:rPr>
      <w:rFonts w:ascii="Calibri" w:hAnsi="Calibri"/>
      <w:b/>
      <w:bCs/>
      <w:sz w:val="22"/>
      <w:szCs w:val="22"/>
    </w:rPr>
  </w:style>
  <w:style w:type="character" w:customStyle="1" w:styleId="Nadpis9Char">
    <w:name w:val="Nadpis 9 Char"/>
    <w:link w:val="Nadpis9"/>
    <w:semiHidden/>
    <w:rsid w:val="00DB2C4C"/>
    <w:rPr>
      <w:rFonts w:ascii="Cambria" w:hAnsi="Cambria" w:cs="Cambria"/>
      <w:sz w:val="22"/>
      <w:szCs w:val="22"/>
    </w:rPr>
  </w:style>
  <w:style w:type="paragraph" w:styleId="Nzev">
    <w:name w:val="Title"/>
    <w:basedOn w:val="Normln"/>
    <w:link w:val="NzevChar"/>
    <w:qFormat/>
    <w:rsid w:val="006E261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2B71B5"/>
    <w:rPr>
      <w:rFonts w:ascii="Cambria" w:hAnsi="Cambria"/>
      <w:b/>
      <w:bCs/>
      <w:kern w:val="28"/>
      <w:sz w:val="32"/>
      <w:szCs w:val="32"/>
    </w:rPr>
  </w:style>
  <w:style w:type="paragraph" w:styleId="Zkladntext">
    <w:name w:val="Body Text"/>
    <w:basedOn w:val="Normln"/>
    <w:link w:val="ZkladntextChar"/>
    <w:rsid w:val="006E2615"/>
    <w:pPr>
      <w:jc w:val="both"/>
    </w:pPr>
  </w:style>
  <w:style w:type="character" w:customStyle="1" w:styleId="ZkladntextChar">
    <w:name w:val="Základní text Char"/>
    <w:link w:val="Zkladntext"/>
    <w:rsid w:val="002B71B5"/>
    <w:rPr>
      <w:sz w:val="24"/>
      <w:szCs w:val="24"/>
    </w:rPr>
  </w:style>
  <w:style w:type="paragraph" w:styleId="Zkladntextodsazen">
    <w:name w:val="Body Text Indent"/>
    <w:basedOn w:val="Normln"/>
    <w:link w:val="ZkladntextodsazenChar"/>
    <w:rsid w:val="006E2615"/>
    <w:pPr>
      <w:jc w:val="both"/>
    </w:pPr>
  </w:style>
  <w:style w:type="character" w:customStyle="1" w:styleId="ZkladntextodsazenChar">
    <w:name w:val="Základní text odsazený Char"/>
    <w:link w:val="Zkladntextodsazen"/>
    <w:rsid w:val="002B71B5"/>
    <w:rPr>
      <w:sz w:val="24"/>
      <w:szCs w:val="24"/>
    </w:rPr>
  </w:style>
  <w:style w:type="paragraph" w:styleId="Zkladntext3">
    <w:name w:val="Body Text 3"/>
    <w:basedOn w:val="Normln"/>
    <w:link w:val="Zkladntext3Char"/>
    <w:rsid w:val="006E2615"/>
    <w:pPr>
      <w:jc w:val="both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2B71B5"/>
    <w:rPr>
      <w:sz w:val="16"/>
      <w:szCs w:val="16"/>
    </w:rPr>
  </w:style>
  <w:style w:type="paragraph" w:customStyle="1" w:styleId="Zkladntextodsazen1">
    <w:name w:val="Základní text odsazený1"/>
    <w:basedOn w:val="Normln"/>
    <w:link w:val="BodyTextIndentChar"/>
    <w:rsid w:val="003C2D8B"/>
    <w:pPr>
      <w:spacing w:after="120"/>
      <w:ind w:left="283"/>
    </w:pPr>
  </w:style>
  <w:style w:type="character" w:customStyle="1" w:styleId="BodyTextIndentChar">
    <w:name w:val="Body Text Indent Char"/>
    <w:link w:val="Zkladntextodsazen1"/>
    <w:semiHidden/>
    <w:rsid w:val="002B71B5"/>
    <w:rPr>
      <w:rFonts w:cs="Times New Roman"/>
      <w:sz w:val="24"/>
      <w:szCs w:val="24"/>
    </w:rPr>
  </w:style>
  <w:style w:type="paragraph" w:styleId="Podtitul">
    <w:name w:val="Subtitle"/>
    <w:basedOn w:val="Normln"/>
    <w:link w:val="PodtitulChar"/>
    <w:qFormat/>
    <w:rsid w:val="006E2615"/>
    <w:pPr>
      <w:jc w:val="center"/>
    </w:pPr>
    <w:rPr>
      <w:rFonts w:ascii="Cambria" w:hAnsi="Cambria"/>
    </w:rPr>
  </w:style>
  <w:style w:type="character" w:customStyle="1" w:styleId="PodtitulChar">
    <w:name w:val="Podtitul Char"/>
    <w:link w:val="Podtitul"/>
    <w:rsid w:val="002B71B5"/>
    <w:rPr>
      <w:rFonts w:ascii="Cambria" w:hAnsi="Cambria"/>
      <w:sz w:val="24"/>
      <w:szCs w:val="24"/>
    </w:rPr>
  </w:style>
  <w:style w:type="character" w:styleId="Hypertextovodkaz">
    <w:name w:val="Hyperlink"/>
    <w:uiPriority w:val="99"/>
    <w:rsid w:val="003C2D8B"/>
    <w:rPr>
      <w:rFonts w:cs="Times New Roman"/>
      <w:color w:val="0000FF"/>
      <w:u w:val="single"/>
    </w:rPr>
  </w:style>
  <w:style w:type="paragraph" w:styleId="Zkladntextodsazen2">
    <w:name w:val="Body Text Indent 2"/>
    <w:basedOn w:val="Normln"/>
    <w:link w:val="Zkladntextodsazen2Char"/>
    <w:rsid w:val="003C2D8B"/>
    <w:pPr>
      <w:spacing w:after="240"/>
      <w:ind w:left="720"/>
    </w:pPr>
  </w:style>
  <w:style w:type="character" w:customStyle="1" w:styleId="Zkladntextodsazen2Char">
    <w:name w:val="Základní text odsazený 2 Char"/>
    <w:link w:val="Zkladntextodsazen2"/>
    <w:semiHidden/>
    <w:rsid w:val="002B71B5"/>
    <w:rPr>
      <w:rFonts w:cs="Times New Roman"/>
      <w:sz w:val="24"/>
      <w:szCs w:val="24"/>
    </w:rPr>
  </w:style>
  <w:style w:type="paragraph" w:styleId="Rozloendokumentu">
    <w:name w:val="Document Map"/>
    <w:basedOn w:val="Normln"/>
    <w:link w:val="RozloendokumentuChar"/>
    <w:semiHidden/>
    <w:rsid w:val="006E2615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link w:val="Rozloendokumentu"/>
    <w:semiHidden/>
    <w:rsid w:val="002B71B5"/>
    <w:rPr>
      <w:rFonts w:ascii="Tahoma" w:hAnsi="Tahoma" w:cs="Tahoma"/>
      <w:sz w:val="24"/>
      <w:szCs w:val="24"/>
      <w:shd w:val="clear" w:color="auto" w:fill="000080"/>
    </w:rPr>
  </w:style>
  <w:style w:type="character" w:styleId="Odkaznakoment">
    <w:name w:val="annotation reference"/>
    <w:semiHidden/>
    <w:rsid w:val="003C2D8B"/>
    <w:rPr>
      <w:rFonts w:cs="Times New Roman"/>
      <w:sz w:val="16"/>
      <w:szCs w:val="16"/>
    </w:rPr>
  </w:style>
  <w:style w:type="character" w:styleId="Sledovanodkaz">
    <w:name w:val="FollowedHyperlink"/>
    <w:rsid w:val="003C2D8B"/>
    <w:rPr>
      <w:rFonts w:cs="Times New Roman"/>
      <w:color w:val="800080"/>
      <w:u w:val="single"/>
    </w:rPr>
  </w:style>
  <w:style w:type="paragraph" w:styleId="Normlnweb">
    <w:name w:val="Normal (Web)"/>
    <w:basedOn w:val="Normln"/>
    <w:rsid w:val="003C2D8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sb01">
    <w:name w:val="sb01"/>
    <w:rsid w:val="003C2D8B"/>
    <w:rPr>
      <w:rFonts w:cs="Times New Roman"/>
      <w:sz w:val="36"/>
      <w:szCs w:val="36"/>
    </w:rPr>
  </w:style>
  <w:style w:type="character" w:customStyle="1" w:styleId="sb11">
    <w:name w:val="sb11"/>
    <w:rsid w:val="003C2D8B"/>
    <w:rPr>
      <w:rFonts w:cs="Times New Roman"/>
      <w:b/>
      <w:bCs/>
      <w:sz w:val="72"/>
      <w:szCs w:val="72"/>
    </w:rPr>
  </w:style>
  <w:style w:type="character" w:customStyle="1" w:styleId="sb21">
    <w:name w:val="sb21"/>
    <w:rsid w:val="003C2D8B"/>
    <w:rPr>
      <w:rFonts w:cs="Times New Roman"/>
      <w:b/>
      <w:bCs/>
      <w:sz w:val="48"/>
      <w:szCs w:val="48"/>
    </w:rPr>
  </w:style>
  <w:style w:type="paragraph" w:styleId="Zhlav">
    <w:name w:val="header"/>
    <w:basedOn w:val="Normln"/>
    <w:link w:val="ZhlavChar"/>
    <w:rsid w:val="003C2D8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2B71B5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3C2D8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E772B3"/>
    <w:rPr>
      <w:rFonts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rsid w:val="003C2D8B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semiHidden/>
    <w:rsid w:val="002B71B5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FD78A0"/>
  </w:style>
  <w:style w:type="character" w:customStyle="1" w:styleId="TextkomenteChar">
    <w:name w:val="Text komentáře Char"/>
    <w:link w:val="Textkomente"/>
    <w:semiHidden/>
    <w:rsid w:val="00FD78A0"/>
  </w:style>
  <w:style w:type="paragraph" w:styleId="Pedmtkomente">
    <w:name w:val="annotation subject"/>
    <w:basedOn w:val="Textkomente"/>
    <w:next w:val="Textkomente"/>
    <w:link w:val="PedmtkomenteChar"/>
    <w:semiHidden/>
    <w:rsid w:val="003C2D8B"/>
    <w:rPr>
      <w:b/>
      <w:bCs/>
    </w:rPr>
  </w:style>
  <w:style w:type="character" w:customStyle="1" w:styleId="PedmtkomenteChar">
    <w:name w:val="Předmět komentáře Char"/>
    <w:link w:val="Pedmtkomente"/>
    <w:semiHidden/>
    <w:rsid w:val="002B71B5"/>
    <w:rPr>
      <w:rFonts w:cs="Times New Roman"/>
      <w:b/>
      <w:bCs/>
    </w:rPr>
  </w:style>
  <w:style w:type="paragraph" w:styleId="Textbubliny">
    <w:name w:val="Balloon Text"/>
    <w:basedOn w:val="Normln"/>
    <w:link w:val="TextbublinyChar"/>
    <w:semiHidden/>
    <w:rsid w:val="00946414"/>
    <w:rPr>
      <w:rFonts w:asciiTheme="minorHAnsi" w:hAnsiTheme="minorHAnsi"/>
      <w:sz w:val="16"/>
      <w:szCs w:val="2"/>
    </w:rPr>
  </w:style>
  <w:style w:type="character" w:customStyle="1" w:styleId="TextbublinyChar">
    <w:name w:val="Text bubliny Char"/>
    <w:link w:val="Textbubliny"/>
    <w:semiHidden/>
    <w:rsid w:val="00946414"/>
    <w:rPr>
      <w:rFonts w:asciiTheme="minorHAnsi" w:hAnsiTheme="minorHAnsi"/>
      <w:sz w:val="16"/>
      <w:szCs w:val="2"/>
    </w:rPr>
  </w:style>
  <w:style w:type="paragraph" w:styleId="Obsah1">
    <w:name w:val="toc 1"/>
    <w:basedOn w:val="Normln"/>
    <w:next w:val="Normln"/>
    <w:autoRedefine/>
    <w:uiPriority w:val="39"/>
    <w:rsid w:val="000F2E4F"/>
    <w:pPr>
      <w:tabs>
        <w:tab w:val="right" w:leader="dot" w:pos="9344"/>
      </w:tabs>
      <w:spacing w:before="120" w:after="120"/>
      <w:ind w:left="1701" w:hanging="1701"/>
    </w:pPr>
    <w:rPr>
      <w:rFonts w:ascii="Arial" w:hAnsi="Arial" w:cs="Arial"/>
      <w:caps/>
      <w:noProof/>
    </w:rPr>
  </w:style>
  <w:style w:type="paragraph" w:styleId="Obsah2">
    <w:name w:val="toc 2"/>
    <w:basedOn w:val="Normln"/>
    <w:next w:val="Normln"/>
    <w:autoRedefine/>
    <w:semiHidden/>
    <w:rsid w:val="00B14E1F"/>
    <w:pPr>
      <w:spacing w:before="120" w:after="120"/>
    </w:pPr>
    <w:rPr>
      <w:rFonts w:ascii="Arial" w:hAnsi="Arial" w:cs="Arial"/>
      <w:smallCaps/>
    </w:rPr>
  </w:style>
  <w:style w:type="character" w:styleId="slostrnky">
    <w:name w:val="page number"/>
    <w:rsid w:val="008E6E6C"/>
    <w:rPr>
      <w:rFonts w:cs="Times New Roman"/>
    </w:rPr>
  </w:style>
  <w:style w:type="paragraph" w:customStyle="1" w:styleId="text">
    <w:name w:val="text"/>
    <w:rsid w:val="00306B6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-3mezera">
    <w:name w:val="text - 3 mezera"/>
    <w:basedOn w:val="Normln"/>
    <w:rsid w:val="00DB2C4C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Export0">
    <w:name w:val="Export 0"/>
    <w:rsid w:val="00DB2C4C"/>
    <w:rPr>
      <w:rFonts w:ascii="Courier New" w:hAnsi="Courier New" w:cs="Courier New"/>
      <w:sz w:val="24"/>
      <w:szCs w:val="24"/>
      <w:lang w:val="en-US"/>
    </w:rPr>
  </w:style>
  <w:style w:type="paragraph" w:styleId="Odstavecseseznamem">
    <w:name w:val="List Paragraph"/>
    <w:basedOn w:val="Normln"/>
    <w:qFormat/>
    <w:rsid w:val="001A4E93"/>
    <w:pPr>
      <w:ind w:left="708"/>
    </w:pPr>
  </w:style>
  <w:style w:type="character" w:styleId="Siln">
    <w:name w:val="Strong"/>
    <w:qFormat/>
    <w:rsid w:val="00314E3D"/>
    <w:rPr>
      <w:rFonts w:cs="Times New Roman"/>
      <w:b/>
      <w:bCs/>
    </w:rPr>
  </w:style>
  <w:style w:type="paragraph" w:customStyle="1" w:styleId="Textodstavce">
    <w:name w:val="Text odstavce"/>
    <w:basedOn w:val="Normln"/>
    <w:rsid w:val="00A94AD2"/>
    <w:pPr>
      <w:tabs>
        <w:tab w:val="left" w:pos="851"/>
      </w:tabs>
      <w:spacing w:before="120" w:after="120"/>
      <w:jc w:val="both"/>
      <w:outlineLvl w:val="6"/>
    </w:pPr>
  </w:style>
  <w:style w:type="paragraph" w:styleId="Obsah3">
    <w:name w:val="toc 3"/>
    <w:basedOn w:val="Normln"/>
    <w:next w:val="Normln"/>
    <w:autoRedefine/>
    <w:semiHidden/>
    <w:rsid w:val="00B14E1F"/>
    <w:pPr>
      <w:spacing w:before="120" w:after="120"/>
      <w:ind w:left="709"/>
    </w:pPr>
    <w:rPr>
      <w:rFonts w:ascii="Arial" w:hAnsi="Arial" w:cs="Arial"/>
      <w:smallCaps/>
    </w:rPr>
  </w:style>
  <w:style w:type="paragraph" w:styleId="Obsah4">
    <w:name w:val="toc 4"/>
    <w:basedOn w:val="Normln"/>
    <w:next w:val="Normln"/>
    <w:autoRedefine/>
    <w:semiHidden/>
    <w:rsid w:val="00041CBB"/>
    <w:rPr>
      <w:sz w:val="22"/>
      <w:szCs w:val="22"/>
    </w:rPr>
  </w:style>
  <w:style w:type="paragraph" w:styleId="Obsah5">
    <w:name w:val="toc 5"/>
    <w:basedOn w:val="Normln"/>
    <w:next w:val="Normln"/>
    <w:autoRedefine/>
    <w:semiHidden/>
    <w:rsid w:val="00041CBB"/>
    <w:rPr>
      <w:sz w:val="22"/>
      <w:szCs w:val="22"/>
    </w:rPr>
  </w:style>
  <w:style w:type="paragraph" w:styleId="Obsah6">
    <w:name w:val="toc 6"/>
    <w:basedOn w:val="Normln"/>
    <w:next w:val="Normln"/>
    <w:autoRedefine/>
    <w:semiHidden/>
    <w:rsid w:val="00041CBB"/>
    <w:rPr>
      <w:sz w:val="22"/>
      <w:szCs w:val="22"/>
    </w:rPr>
  </w:style>
  <w:style w:type="paragraph" w:styleId="Obsah7">
    <w:name w:val="toc 7"/>
    <w:basedOn w:val="Normln"/>
    <w:next w:val="Normln"/>
    <w:autoRedefine/>
    <w:semiHidden/>
    <w:rsid w:val="00041CBB"/>
    <w:rPr>
      <w:sz w:val="22"/>
      <w:szCs w:val="22"/>
    </w:rPr>
  </w:style>
  <w:style w:type="paragraph" w:styleId="Obsah8">
    <w:name w:val="toc 8"/>
    <w:basedOn w:val="Normln"/>
    <w:next w:val="Normln"/>
    <w:autoRedefine/>
    <w:semiHidden/>
    <w:rsid w:val="00041CBB"/>
    <w:rPr>
      <w:sz w:val="22"/>
      <w:szCs w:val="22"/>
    </w:rPr>
  </w:style>
  <w:style w:type="paragraph" w:styleId="Obsah9">
    <w:name w:val="toc 9"/>
    <w:basedOn w:val="Normln"/>
    <w:next w:val="Normln"/>
    <w:autoRedefine/>
    <w:semiHidden/>
    <w:rsid w:val="00041CBB"/>
    <w:rPr>
      <w:sz w:val="22"/>
      <w:szCs w:val="22"/>
    </w:rPr>
  </w:style>
  <w:style w:type="paragraph" w:customStyle="1" w:styleId="NormalJustified">
    <w:name w:val="Normal (Justified)"/>
    <w:basedOn w:val="Normln"/>
    <w:rsid w:val="00EA0B41"/>
    <w:pPr>
      <w:widowControl w:val="0"/>
      <w:jc w:val="both"/>
    </w:pPr>
    <w:rPr>
      <w:kern w:val="28"/>
    </w:rPr>
  </w:style>
  <w:style w:type="table" w:styleId="Mkatabulky">
    <w:name w:val="Table Grid"/>
    <w:basedOn w:val="Normlntabulka"/>
    <w:rsid w:val="00DD47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ction">
    <w:name w:val="Section"/>
    <w:basedOn w:val="Normln"/>
    <w:rsid w:val="00867D56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tabulka">
    <w:name w:val="tabulka"/>
    <w:basedOn w:val="text-3mezera"/>
    <w:rsid w:val="00867D56"/>
    <w:pPr>
      <w:spacing w:before="120"/>
      <w:jc w:val="center"/>
    </w:pPr>
  </w:style>
  <w:style w:type="paragraph" w:customStyle="1" w:styleId="textcslovan">
    <w:name w:val="text císlovaný"/>
    <w:basedOn w:val="text"/>
    <w:rsid w:val="00867D56"/>
    <w:pPr>
      <w:ind w:left="567" w:hanging="567"/>
    </w:pPr>
  </w:style>
  <w:style w:type="paragraph" w:customStyle="1" w:styleId="Normln1">
    <w:name w:val="Normální1"/>
    <w:basedOn w:val="Normln"/>
    <w:next w:val="Normln"/>
    <w:rsid w:val="00AD5775"/>
    <w:pPr>
      <w:autoSpaceDE w:val="0"/>
      <w:autoSpaceDN w:val="0"/>
      <w:adjustRightInd w:val="0"/>
    </w:pPr>
    <w:rPr>
      <w:lang w:val="en-US" w:eastAsia="en-US"/>
    </w:rPr>
  </w:style>
  <w:style w:type="paragraph" w:styleId="Revize">
    <w:name w:val="Revision"/>
    <w:hidden/>
    <w:uiPriority w:val="99"/>
    <w:semiHidden/>
    <w:rsid w:val="007B0AAD"/>
    <w:rPr>
      <w:sz w:val="24"/>
      <w:szCs w:val="24"/>
    </w:rPr>
  </w:style>
  <w:style w:type="character" w:customStyle="1" w:styleId="st">
    <w:name w:val="st"/>
    <w:basedOn w:val="Standardnpsmoodstavce"/>
    <w:rsid w:val="00461C60"/>
  </w:style>
  <w:style w:type="paragraph" w:customStyle="1" w:styleId="a">
    <w:basedOn w:val="Normln"/>
    <w:next w:val="Rozloendokumentu"/>
    <w:rsid w:val="006E2615"/>
    <w:pPr>
      <w:shd w:val="clear" w:color="auto" w:fill="000080"/>
    </w:pPr>
    <w:rPr>
      <w:sz w:val="2"/>
      <w:szCs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6414"/>
  </w:style>
  <w:style w:type="paragraph" w:styleId="Nadpis1">
    <w:name w:val="heading 1"/>
    <w:basedOn w:val="Normln"/>
    <w:next w:val="Normln"/>
    <w:link w:val="Nadpis1Char"/>
    <w:qFormat/>
    <w:rsid w:val="006E2615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6E2615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6E261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6E261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6E261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6E261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9">
    <w:name w:val="heading 9"/>
    <w:basedOn w:val="Normln"/>
    <w:next w:val="Normln"/>
    <w:link w:val="Nadpis9Char"/>
    <w:qFormat/>
    <w:rsid w:val="00DB2C4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2B71B5"/>
    <w:rPr>
      <w:rFonts w:ascii="Cambria" w:hAnsi="Cambria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2B71B5"/>
    <w:rPr>
      <w:rFonts w:ascii="Cambria" w:hAnsi="Cambria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rsid w:val="002B71B5"/>
    <w:rPr>
      <w:rFonts w:ascii="Cambria" w:hAnsi="Cambria"/>
      <w:b/>
      <w:bCs/>
      <w:sz w:val="26"/>
      <w:szCs w:val="26"/>
    </w:rPr>
  </w:style>
  <w:style w:type="character" w:customStyle="1" w:styleId="Nadpis4Char">
    <w:name w:val="Nadpis 4 Char"/>
    <w:link w:val="Nadpis4"/>
    <w:rsid w:val="002B71B5"/>
    <w:rPr>
      <w:rFonts w:ascii="Calibri" w:hAnsi="Calibri"/>
      <w:b/>
      <w:bCs/>
      <w:sz w:val="28"/>
      <w:szCs w:val="28"/>
    </w:rPr>
  </w:style>
  <w:style w:type="character" w:customStyle="1" w:styleId="Nadpis5Char">
    <w:name w:val="Nadpis 5 Char"/>
    <w:link w:val="Nadpis5"/>
    <w:rsid w:val="002B71B5"/>
    <w:rPr>
      <w:rFonts w:ascii="Calibri" w:hAnsi="Calibri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rsid w:val="002B71B5"/>
    <w:rPr>
      <w:rFonts w:ascii="Calibri" w:hAnsi="Calibri"/>
      <w:b/>
      <w:bCs/>
      <w:sz w:val="22"/>
      <w:szCs w:val="22"/>
    </w:rPr>
  </w:style>
  <w:style w:type="character" w:customStyle="1" w:styleId="Nadpis9Char">
    <w:name w:val="Nadpis 9 Char"/>
    <w:link w:val="Nadpis9"/>
    <w:semiHidden/>
    <w:rsid w:val="00DB2C4C"/>
    <w:rPr>
      <w:rFonts w:ascii="Cambria" w:hAnsi="Cambria" w:cs="Cambria"/>
      <w:sz w:val="22"/>
      <w:szCs w:val="22"/>
    </w:rPr>
  </w:style>
  <w:style w:type="paragraph" w:styleId="Nzev">
    <w:name w:val="Title"/>
    <w:basedOn w:val="Normln"/>
    <w:link w:val="NzevChar"/>
    <w:qFormat/>
    <w:rsid w:val="006E261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2B71B5"/>
    <w:rPr>
      <w:rFonts w:ascii="Cambria" w:hAnsi="Cambria"/>
      <w:b/>
      <w:bCs/>
      <w:kern w:val="28"/>
      <w:sz w:val="32"/>
      <w:szCs w:val="32"/>
    </w:rPr>
  </w:style>
  <w:style w:type="paragraph" w:styleId="Zkladntext">
    <w:name w:val="Body Text"/>
    <w:basedOn w:val="Normln"/>
    <w:link w:val="ZkladntextChar"/>
    <w:rsid w:val="006E2615"/>
    <w:pPr>
      <w:jc w:val="both"/>
    </w:pPr>
  </w:style>
  <w:style w:type="character" w:customStyle="1" w:styleId="ZkladntextChar">
    <w:name w:val="Základní text Char"/>
    <w:link w:val="Zkladntext"/>
    <w:rsid w:val="002B71B5"/>
    <w:rPr>
      <w:sz w:val="24"/>
      <w:szCs w:val="24"/>
    </w:rPr>
  </w:style>
  <w:style w:type="paragraph" w:styleId="Zkladntextodsazen">
    <w:name w:val="Body Text Indent"/>
    <w:basedOn w:val="Normln"/>
    <w:link w:val="ZkladntextodsazenChar"/>
    <w:rsid w:val="006E2615"/>
    <w:pPr>
      <w:jc w:val="both"/>
    </w:pPr>
  </w:style>
  <w:style w:type="character" w:customStyle="1" w:styleId="ZkladntextodsazenChar">
    <w:name w:val="Základní text odsazený Char"/>
    <w:link w:val="Zkladntextodsazen"/>
    <w:rsid w:val="002B71B5"/>
    <w:rPr>
      <w:sz w:val="24"/>
      <w:szCs w:val="24"/>
    </w:rPr>
  </w:style>
  <w:style w:type="paragraph" w:styleId="Zkladntext3">
    <w:name w:val="Body Text 3"/>
    <w:basedOn w:val="Normln"/>
    <w:link w:val="Zkladntext3Char"/>
    <w:rsid w:val="006E2615"/>
    <w:pPr>
      <w:jc w:val="both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2B71B5"/>
    <w:rPr>
      <w:sz w:val="16"/>
      <w:szCs w:val="16"/>
    </w:rPr>
  </w:style>
  <w:style w:type="paragraph" w:customStyle="1" w:styleId="Zkladntextodsazen1">
    <w:name w:val="Základní text odsazený1"/>
    <w:basedOn w:val="Normln"/>
    <w:link w:val="BodyTextIndentChar"/>
    <w:rsid w:val="003C2D8B"/>
    <w:pPr>
      <w:spacing w:after="120"/>
      <w:ind w:left="283"/>
    </w:pPr>
  </w:style>
  <w:style w:type="character" w:customStyle="1" w:styleId="BodyTextIndentChar">
    <w:name w:val="Body Text Indent Char"/>
    <w:link w:val="Zkladntextodsazen1"/>
    <w:semiHidden/>
    <w:rsid w:val="002B71B5"/>
    <w:rPr>
      <w:rFonts w:cs="Times New Roman"/>
      <w:sz w:val="24"/>
      <w:szCs w:val="24"/>
    </w:rPr>
  </w:style>
  <w:style w:type="paragraph" w:styleId="Podtitul">
    <w:name w:val="Subtitle"/>
    <w:basedOn w:val="Normln"/>
    <w:link w:val="PodtitulChar"/>
    <w:qFormat/>
    <w:rsid w:val="006E2615"/>
    <w:pPr>
      <w:jc w:val="center"/>
    </w:pPr>
    <w:rPr>
      <w:rFonts w:ascii="Cambria" w:hAnsi="Cambria"/>
    </w:rPr>
  </w:style>
  <w:style w:type="character" w:customStyle="1" w:styleId="PodtitulChar">
    <w:name w:val="Podtitul Char"/>
    <w:link w:val="Podtitul"/>
    <w:rsid w:val="002B71B5"/>
    <w:rPr>
      <w:rFonts w:ascii="Cambria" w:hAnsi="Cambria"/>
      <w:sz w:val="24"/>
      <w:szCs w:val="24"/>
    </w:rPr>
  </w:style>
  <w:style w:type="character" w:styleId="Hypertextovodkaz">
    <w:name w:val="Hyperlink"/>
    <w:uiPriority w:val="99"/>
    <w:rsid w:val="003C2D8B"/>
    <w:rPr>
      <w:rFonts w:cs="Times New Roman"/>
      <w:color w:val="0000FF"/>
      <w:u w:val="single"/>
    </w:rPr>
  </w:style>
  <w:style w:type="paragraph" w:styleId="Zkladntextodsazen2">
    <w:name w:val="Body Text Indent 2"/>
    <w:basedOn w:val="Normln"/>
    <w:link w:val="Zkladntextodsazen2Char"/>
    <w:rsid w:val="003C2D8B"/>
    <w:pPr>
      <w:spacing w:after="240"/>
      <w:ind w:left="720"/>
    </w:pPr>
  </w:style>
  <w:style w:type="character" w:customStyle="1" w:styleId="Zkladntextodsazen2Char">
    <w:name w:val="Základní text odsazený 2 Char"/>
    <w:link w:val="Zkladntextodsazen2"/>
    <w:semiHidden/>
    <w:rsid w:val="002B71B5"/>
    <w:rPr>
      <w:rFonts w:cs="Times New Roman"/>
      <w:sz w:val="24"/>
      <w:szCs w:val="24"/>
    </w:rPr>
  </w:style>
  <w:style w:type="paragraph" w:styleId="Rozloendokumentu">
    <w:name w:val="Document Map"/>
    <w:basedOn w:val="Normln"/>
    <w:link w:val="RozloendokumentuChar"/>
    <w:semiHidden/>
    <w:rsid w:val="006E2615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link w:val="Rozloendokumentu"/>
    <w:semiHidden/>
    <w:rsid w:val="002B71B5"/>
    <w:rPr>
      <w:rFonts w:ascii="Tahoma" w:hAnsi="Tahoma" w:cs="Tahoma"/>
      <w:sz w:val="24"/>
      <w:szCs w:val="24"/>
      <w:shd w:val="clear" w:color="auto" w:fill="000080"/>
    </w:rPr>
  </w:style>
  <w:style w:type="character" w:styleId="Odkaznakoment">
    <w:name w:val="annotation reference"/>
    <w:semiHidden/>
    <w:rsid w:val="003C2D8B"/>
    <w:rPr>
      <w:rFonts w:cs="Times New Roman"/>
      <w:sz w:val="16"/>
      <w:szCs w:val="16"/>
    </w:rPr>
  </w:style>
  <w:style w:type="character" w:styleId="Sledovanodkaz">
    <w:name w:val="FollowedHyperlink"/>
    <w:rsid w:val="003C2D8B"/>
    <w:rPr>
      <w:rFonts w:cs="Times New Roman"/>
      <w:color w:val="800080"/>
      <w:u w:val="single"/>
    </w:rPr>
  </w:style>
  <w:style w:type="paragraph" w:styleId="Normlnweb">
    <w:name w:val="Normal (Web)"/>
    <w:basedOn w:val="Normln"/>
    <w:rsid w:val="003C2D8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sb01">
    <w:name w:val="sb01"/>
    <w:rsid w:val="003C2D8B"/>
    <w:rPr>
      <w:rFonts w:cs="Times New Roman"/>
      <w:sz w:val="36"/>
      <w:szCs w:val="36"/>
    </w:rPr>
  </w:style>
  <w:style w:type="character" w:customStyle="1" w:styleId="sb11">
    <w:name w:val="sb11"/>
    <w:rsid w:val="003C2D8B"/>
    <w:rPr>
      <w:rFonts w:cs="Times New Roman"/>
      <w:b/>
      <w:bCs/>
      <w:sz w:val="72"/>
      <w:szCs w:val="72"/>
    </w:rPr>
  </w:style>
  <w:style w:type="character" w:customStyle="1" w:styleId="sb21">
    <w:name w:val="sb21"/>
    <w:rsid w:val="003C2D8B"/>
    <w:rPr>
      <w:rFonts w:cs="Times New Roman"/>
      <w:b/>
      <w:bCs/>
      <w:sz w:val="48"/>
      <w:szCs w:val="48"/>
    </w:rPr>
  </w:style>
  <w:style w:type="paragraph" w:styleId="Zhlav">
    <w:name w:val="header"/>
    <w:basedOn w:val="Normln"/>
    <w:link w:val="ZhlavChar"/>
    <w:rsid w:val="003C2D8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2B71B5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3C2D8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E772B3"/>
    <w:rPr>
      <w:rFonts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rsid w:val="003C2D8B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semiHidden/>
    <w:rsid w:val="002B71B5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FD78A0"/>
  </w:style>
  <w:style w:type="character" w:customStyle="1" w:styleId="TextkomenteChar">
    <w:name w:val="Text komentáře Char"/>
    <w:link w:val="Textkomente"/>
    <w:semiHidden/>
    <w:rsid w:val="00FD78A0"/>
  </w:style>
  <w:style w:type="paragraph" w:styleId="Pedmtkomente">
    <w:name w:val="annotation subject"/>
    <w:basedOn w:val="Textkomente"/>
    <w:next w:val="Textkomente"/>
    <w:link w:val="PedmtkomenteChar"/>
    <w:semiHidden/>
    <w:rsid w:val="003C2D8B"/>
    <w:rPr>
      <w:b/>
      <w:bCs/>
    </w:rPr>
  </w:style>
  <w:style w:type="character" w:customStyle="1" w:styleId="PedmtkomenteChar">
    <w:name w:val="Předmět komentáře Char"/>
    <w:link w:val="Pedmtkomente"/>
    <w:semiHidden/>
    <w:rsid w:val="002B71B5"/>
    <w:rPr>
      <w:rFonts w:cs="Times New Roman"/>
      <w:b/>
      <w:bCs/>
    </w:rPr>
  </w:style>
  <w:style w:type="paragraph" w:styleId="Textbubliny">
    <w:name w:val="Balloon Text"/>
    <w:basedOn w:val="Normln"/>
    <w:link w:val="TextbublinyChar"/>
    <w:semiHidden/>
    <w:rsid w:val="00946414"/>
    <w:rPr>
      <w:rFonts w:asciiTheme="minorHAnsi" w:hAnsiTheme="minorHAnsi"/>
      <w:sz w:val="16"/>
      <w:szCs w:val="2"/>
    </w:rPr>
  </w:style>
  <w:style w:type="character" w:customStyle="1" w:styleId="TextbublinyChar">
    <w:name w:val="Text bubliny Char"/>
    <w:link w:val="Textbubliny"/>
    <w:semiHidden/>
    <w:rsid w:val="00946414"/>
    <w:rPr>
      <w:rFonts w:asciiTheme="minorHAnsi" w:hAnsiTheme="minorHAnsi"/>
      <w:sz w:val="16"/>
      <w:szCs w:val="2"/>
    </w:rPr>
  </w:style>
  <w:style w:type="paragraph" w:styleId="Obsah1">
    <w:name w:val="toc 1"/>
    <w:basedOn w:val="Normln"/>
    <w:next w:val="Normln"/>
    <w:autoRedefine/>
    <w:uiPriority w:val="39"/>
    <w:rsid w:val="000F2E4F"/>
    <w:pPr>
      <w:tabs>
        <w:tab w:val="right" w:leader="dot" w:pos="9344"/>
      </w:tabs>
      <w:spacing w:before="120" w:after="120"/>
      <w:ind w:left="1701" w:hanging="1701"/>
    </w:pPr>
    <w:rPr>
      <w:rFonts w:ascii="Arial" w:hAnsi="Arial" w:cs="Arial"/>
      <w:caps/>
      <w:noProof/>
    </w:rPr>
  </w:style>
  <w:style w:type="paragraph" w:styleId="Obsah2">
    <w:name w:val="toc 2"/>
    <w:basedOn w:val="Normln"/>
    <w:next w:val="Normln"/>
    <w:autoRedefine/>
    <w:semiHidden/>
    <w:rsid w:val="00B14E1F"/>
    <w:pPr>
      <w:spacing w:before="120" w:after="120"/>
    </w:pPr>
    <w:rPr>
      <w:rFonts w:ascii="Arial" w:hAnsi="Arial" w:cs="Arial"/>
      <w:smallCaps/>
    </w:rPr>
  </w:style>
  <w:style w:type="character" w:styleId="slostrnky">
    <w:name w:val="page number"/>
    <w:rsid w:val="008E6E6C"/>
    <w:rPr>
      <w:rFonts w:cs="Times New Roman"/>
    </w:rPr>
  </w:style>
  <w:style w:type="paragraph" w:customStyle="1" w:styleId="text">
    <w:name w:val="text"/>
    <w:rsid w:val="00306B6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-3mezera">
    <w:name w:val="text - 3 mezera"/>
    <w:basedOn w:val="Normln"/>
    <w:rsid w:val="00DB2C4C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Export0">
    <w:name w:val="Export 0"/>
    <w:rsid w:val="00DB2C4C"/>
    <w:rPr>
      <w:rFonts w:ascii="Courier New" w:hAnsi="Courier New" w:cs="Courier New"/>
      <w:sz w:val="24"/>
      <w:szCs w:val="24"/>
      <w:lang w:val="en-US"/>
    </w:rPr>
  </w:style>
  <w:style w:type="paragraph" w:styleId="Odstavecseseznamem">
    <w:name w:val="List Paragraph"/>
    <w:basedOn w:val="Normln"/>
    <w:qFormat/>
    <w:rsid w:val="001A4E93"/>
    <w:pPr>
      <w:ind w:left="708"/>
    </w:pPr>
  </w:style>
  <w:style w:type="character" w:styleId="Siln">
    <w:name w:val="Strong"/>
    <w:qFormat/>
    <w:rsid w:val="00314E3D"/>
    <w:rPr>
      <w:rFonts w:cs="Times New Roman"/>
      <w:b/>
      <w:bCs/>
    </w:rPr>
  </w:style>
  <w:style w:type="paragraph" w:customStyle="1" w:styleId="Textodstavce">
    <w:name w:val="Text odstavce"/>
    <w:basedOn w:val="Normln"/>
    <w:rsid w:val="00A94AD2"/>
    <w:pPr>
      <w:tabs>
        <w:tab w:val="left" w:pos="851"/>
      </w:tabs>
      <w:spacing w:before="120" w:after="120"/>
      <w:jc w:val="both"/>
      <w:outlineLvl w:val="6"/>
    </w:pPr>
  </w:style>
  <w:style w:type="paragraph" w:styleId="Obsah3">
    <w:name w:val="toc 3"/>
    <w:basedOn w:val="Normln"/>
    <w:next w:val="Normln"/>
    <w:autoRedefine/>
    <w:semiHidden/>
    <w:rsid w:val="00B14E1F"/>
    <w:pPr>
      <w:spacing w:before="120" w:after="120"/>
      <w:ind w:left="709"/>
    </w:pPr>
    <w:rPr>
      <w:rFonts w:ascii="Arial" w:hAnsi="Arial" w:cs="Arial"/>
      <w:smallCaps/>
    </w:rPr>
  </w:style>
  <w:style w:type="paragraph" w:styleId="Obsah4">
    <w:name w:val="toc 4"/>
    <w:basedOn w:val="Normln"/>
    <w:next w:val="Normln"/>
    <w:autoRedefine/>
    <w:semiHidden/>
    <w:rsid w:val="00041CBB"/>
    <w:rPr>
      <w:sz w:val="22"/>
      <w:szCs w:val="22"/>
    </w:rPr>
  </w:style>
  <w:style w:type="paragraph" w:styleId="Obsah5">
    <w:name w:val="toc 5"/>
    <w:basedOn w:val="Normln"/>
    <w:next w:val="Normln"/>
    <w:autoRedefine/>
    <w:semiHidden/>
    <w:rsid w:val="00041CBB"/>
    <w:rPr>
      <w:sz w:val="22"/>
      <w:szCs w:val="22"/>
    </w:rPr>
  </w:style>
  <w:style w:type="paragraph" w:styleId="Obsah6">
    <w:name w:val="toc 6"/>
    <w:basedOn w:val="Normln"/>
    <w:next w:val="Normln"/>
    <w:autoRedefine/>
    <w:semiHidden/>
    <w:rsid w:val="00041CBB"/>
    <w:rPr>
      <w:sz w:val="22"/>
      <w:szCs w:val="22"/>
    </w:rPr>
  </w:style>
  <w:style w:type="paragraph" w:styleId="Obsah7">
    <w:name w:val="toc 7"/>
    <w:basedOn w:val="Normln"/>
    <w:next w:val="Normln"/>
    <w:autoRedefine/>
    <w:semiHidden/>
    <w:rsid w:val="00041CBB"/>
    <w:rPr>
      <w:sz w:val="22"/>
      <w:szCs w:val="22"/>
    </w:rPr>
  </w:style>
  <w:style w:type="paragraph" w:styleId="Obsah8">
    <w:name w:val="toc 8"/>
    <w:basedOn w:val="Normln"/>
    <w:next w:val="Normln"/>
    <w:autoRedefine/>
    <w:semiHidden/>
    <w:rsid w:val="00041CBB"/>
    <w:rPr>
      <w:sz w:val="22"/>
      <w:szCs w:val="22"/>
    </w:rPr>
  </w:style>
  <w:style w:type="paragraph" w:styleId="Obsah9">
    <w:name w:val="toc 9"/>
    <w:basedOn w:val="Normln"/>
    <w:next w:val="Normln"/>
    <w:autoRedefine/>
    <w:semiHidden/>
    <w:rsid w:val="00041CBB"/>
    <w:rPr>
      <w:sz w:val="22"/>
      <w:szCs w:val="22"/>
    </w:rPr>
  </w:style>
  <w:style w:type="paragraph" w:customStyle="1" w:styleId="NormalJustified">
    <w:name w:val="Normal (Justified)"/>
    <w:basedOn w:val="Normln"/>
    <w:rsid w:val="00EA0B41"/>
    <w:pPr>
      <w:widowControl w:val="0"/>
      <w:jc w:val="both"/>
    </w:pPr>
    <w:rPr>
      <w:kern w:val="28"/>
    </w:rPr>
  </w:style>
  <w:style w:type="table" w:styleId="Mkatabulky">
    <w:name w:val="Table Grid"/>
    <w:basedOn w:val="Normlntabulka"/>
    <w:rsid w:val="00DD47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ction">
    <w:name w:val="Section"/>
    <w:basedOn w:val="Normln"/>
    <w:rsid w:val="00867D56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tabulka">
    <w:name w:val="tabulka"/>
    <w:basedOn w:val="text-3mezera"/>
    <w:rsid w:val="00867D56"/>
    <w:pPr>
      <w:spacing w:before="120"/>
      <w:jc w:val="center"/>
    </w:pPr>
  </w:style>
  <w:style w:type="paragraph" w:customStyle="1" w:styleId="textcslovan">
    <w:name w:val="text císlovaný"/>
    <w:basedOn w:val="text"/>
    <w:rsid w:val="00867D56"/>
    <w:pPr>
      <w:ind w:left="567" w:hanging="567"/>
    </w:pPr>
  </w:style>
  <w:style w:type="paragraph" w:customStyle="1" w:styleId="Normln1">
    <w:name w:val="Normální1"/>
    <w:basedOn w:val="Normln"/>
    <w:next w:val="Normln"/>
    <w:rsid w:val="00AD5775"/>
    <w:pPr>
      <w:autoSpaceDE w:val="0"/>
      <w:autoSpaceDN w:val="0"/>
      <w:adjustRightInd w:val="0"/>
    </w:pPr>
    <w:rPr>
      <w:lang w:val="en-US" w:eastAsia="en-US"/>
    </w:rPr>
  </w:style>
  <w:style w:type="paragraph" w:styleId="Revize">
    <w:name w:val="Revision"/>
    <w:hidden/>
    <w:uiPriority w:val="99"/>
    <w:semiHidden/>
    <w:rsid w:val="007B0AAD"/>
    <w:rPr>
      <w:sz w:val="24"/>
      <w:szCs w:val="24"/>
    </w:rPr>
  </w:style>
  <w:style w:type="character" w:customStyle="1" w:styleId="st">
    <w:name w:val="st"/>
    <w:basedOn w:val="Standardnpsmoodstavce"/>
    <w:rsid w:val="00461C60"/>
  </w:style>
  <w:style w:type="paragraph" w:customStyle="1" w:styleId="a">
    <w:basedOn w:val="Normln"/>
    <w:next w:val="Rozloendokumentu"/>
    <w:rsid w:val="006E2615"/>
    <w:pPr>
      <w:shd w:val="clear" w:color="auto" w:fill="000080"/>
    </w:pPr>
    <w:rPr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0E185-6B8A-4348-A056-A892FDFF69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9962DF-FA35-427B-8F08-80314DA2C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4361</Words>
  <Characters>25730</Characters>
  <Application>Microsoft Office Word</Application>
  <DocSecurity>0</DocSecurity>
  <Lines>214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DÍL 2 -</vt:lpstr>
    </vt:vector>
  </TitlesOfParts>
  <Company>SŽDC s.o.</Company>
  <LinksUpToDate>false</LinksUpToDate>
  <CharactersWithSpaces>30031</CharactersWithSpaces>
  <SharedDoc>false</SharedDoc>
  <HLinks>
    <vt:vector size="42" baseType="variant">
      <vt:variant>
        <vt:i4>1179696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_Toc421878278</vt:lpwstr>
      </vt:variant>
      <vt:variant>
        <vt:i4>1179696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_Toc421878277</vt:lpwstr>
      </vt:variant>
      <vt:variant>
        <vt:i4>1179696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_Toc421878276</vt:lpwstr>
      </vt:variant>
      <vt:variant>
        <vt:i4>1179696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_Toc421878275</vt:lpwstr>
      </vt:variant>
      <vt:variant>
        <vt:i4>1179696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_Toc421878274</vt:lpwstr>
      </vt:variant>
      <vt:variant>
        <vt:i4>1179696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_Toc421878273</vt:lpwstr>
      </vt:variant>
      <vt:variant>
        <vt:i4>1179696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_Toc421878272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DÍL 2 -</dc:title>
  <dc:creator>Klímová Stanislava, Ing.;Veselý Zbyšek</dc:creator>
  <cp:lastModifiedBy>Skála Daniel, Mgr.</cp:lastModifiedBy>
  <cp:revision>3</cp:revision>
  <cp:lastPrinted>2017-12-11T06:49:00Z</cp:lastPrinted>
  <dcterms:created xsi:type="dcterms:W3CDTF">2018-03-08T06:58:00Z</dcterms:created>
  <dcterms:modified xsi:type="dcterms:W3CDTF">2018-03-16T08:32:00Z</dcterms:modified>
</cp:coreProperties>
</file>